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913F" w14:textId="254E26B7" w:rsidR="00CE139E" w:rsidRPr="000A2615" w:rsidRDefault="004D6107" w:rsidP="005F3A6C">
      <w:pPr>
        <w:rPr>
          <w:rFonts w:cstheme="minorHAnsi"/>
        </w:rPr>
        <w:sectPr w:rsidR="00CE139E" w:rsidRPr="000A2615" w:rsidSect="00A14655">
          <w:headerReference w:type="even" r:id="rId11"/>
          <w:footerReference w:type="even" r:id="rId12"/>
          <w:footerReference w:type="default" r:id="rId13"/>
          <w:headerReference w:type="first" r:id="rId14"/>
          <w:footerReference w:type="first" r:id="rId15"/>
          <w:pgSz w:w="11906" w:h="16838" w:code="9"/>
          <w:pgMar w:top="1134" w:right="851" w:bottom="851" w:left="851" w:header="567" w:footer="567" w:gutter="0"/>
          <w:cols w:space="720"/>
          <w:titlePg/>
          <w:docGrid w:linePitch="360"/>
        </w:sectPr>
      </w:pPr>
      <w:r w:rsidRPr="000A2615">
        <w:rPr>
          <w:rFonts w:cstheme="minorHAnsi"/>
          <w:noProof/>
        </w:rPr>
        <w:drawing>
          <wp:inline distT="0" distB="0" distL="0" distR="0" wp14:anchorId="42300ACE" wp14:editId="7F0EF5D8">
            <wp:extent cx="1983745" cy="457200"/>
            <wp:effectExtent l="0" t="0" r="0" b="0"/>
            <wp:docPr id="132164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48600" name="Picture 132164860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96073" cy="460041"/>
                    </a:xfrm>
                    <a:prstGeom prst="rect">
                      <a:avLst/>
                    </a:prstGeom>
                  </pic:spPr>
                </pic:pic>
              </a:graphicData>
            </a:graphic>
          </wp:inline>
        </w:drawing>
      </w:r>
      <w:r w:rsidR="00085C7D" w:rsidRPr="000A2615">
        <w:rPr>
          <w:rFonts w:cstheme="minorHAnsi"/>
          <w:noProof/>
        </w:rPr>
        <mc:AlternateContent>
          <mc:Choice Requires="wps">
            <w:drawing>
              <wp:anchor distT="45720" distB="45720" distL="114300" distR="114300" simplePos="0" relativeHeight="251658240" behindDoc="0" locked="0" layoutInCell="1" allowOverlap="1" wp14:anchorId="5C76012F" wp14:editId="0CC01998">
                <wp:simplePos x="0" y="0"/>
                <wp:positionH relativeFrom="margin">
                  <wp:align>left</wp:align>
                </wp:positionH>
                <wp:positionV relativeFrom="paragraph">
                  <wp:posOffset>2870835</wp:posOffset>
                </wp:positionV>
                <wp:extent cx="6200775" cy="4848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848225"/>
                        </a:xfrm>
                        <a:prstGeom prst="rect">
                          <a:avLst/>
                        </a:prstGeom>
                        <a:noFill/>
                        <a:ln w="9525">
                          <a:noFill/>
                          <a:miter lim="800000"/>
                          <a:headEnd/>
                          <a:tailEnd/>
                        </a:ln>
                      </wps:spPr>
                      <wps:txbx>
                        <w:txbxContent>
                          <w:p w14:paraId="5723B6C1" w14:textId="77777777" w:rsidR="00EA35C4" w:rsidRPr="00237B13" w:rsidRDefault="00EA35C4" w:rsidP="00564480">
                            <w:pPr>
                              <w:pStyle w:val="Subtitle"/>
                              <w:rPr>
                                <w:rFonts w:asciiTheme="minorHAnsi" w:hAnsiTheme="minorHAnsi" w:cstheme="minorHAnsi"/>
                              </w:rPr>
                            </w:pPr>
                            <w:r w:rsidRPr="00237B13">
                              <w:rPr>
                                <w:rFonts w:asciiTheme="minorHAnsi" w:hAnsiTheme="minorHAnsi" w:cstheme="minorHAnsi"/>
                              </w:rPr>
                              <w:t>INVITATION</w:t>
                            </w:r>
                          </w:p>
                          <w:p w14:paraId="1026EA8D" w14:textId="77777777" w:rsidR="00EA35C4" w:rsidRPr="00237B13" w:rsidRDefault="00EA35C4" w:rsidP="00564480">
                            <w:pPr>
                              <w:pStyle w:val="Subtitle"/>
                              <w:rPr>
                                <w:rFonts w:asciiTheme="minorHAnsi" w:hAnsiTheme="minorHAnsi" w:cstheme="minorHAnsi"/>
                              </w:rPr>
                            </w:pPr>
                            <w:r w:rsidRPr="00237B13">
                              <w:rPr>
                                <w:rFonts w:asciiTheme="minorHAnsi" w:hAnsiTheme="minorHAnsi" w:cstheme="minorHAnsi"/>
                              </w:rPr>
                              <w:t>FOR</w:t>
                            </w:r>
                          </w:p>
                          <w:p w14:paraId="4000CDEF" w14:textId="77777777" w:rsidR="00EA35C4" w:rsidRPr="00237B13" w:rsidRDefault="00EA35C4" w:rsidP="00564480">
                            <w:pPr>
                              <w:pStyle w:val="Subtitle"/>
                              <w:rPr>
                                <w:rFonts w:asciiTheme="minorHAnsi" w:hAnsiTheme="minorHAnsi" w:cstheme="minorHAnsi"/>
                              </w:rPr>
                            </w:pPr>
                            <w:r w:rsidRPr="00237B13">
                              <w:rPr>
                                <w:rFonts w:asciiTheme="minorHAnsi" w:hAnsiTheme="minorHAnsi" w:cstheme="minorHAnsi"/>
                              </w:rPr>
                              <w:t>EXPRESSIONS OF INTEREST (EOI)</w:t>
                            </w:r>
                          </w:p>
                          <w:p w14:paraId="7B31C3E0" w14:textId="686B8F4A" w:rsidR="00DD1A4F" w:rsidRPr="00237B13" w:rsidRDefault="00EA35C4" w:rsidP="00564480">
                            <w:pPr>
                              <w:pStyle w:val="Subtitle"/>
                              <w:rPr>
                                <w:rFonts w:asciiTheme="minorHAnsi" w:hAnsiTheme="minorHAnsi" w:cstheme="minorHAnsi"/>
                              </w:rPr>
                            </w:pPr>
                            <w:r w:rsidRPr="00237B13">
                              <w:rPr>
                                <w:rFonts w:asciiTheme="minorHAnsi" w:hAnsiTheme="minorHAnsi" w:cstheme="minorHAnsi"/>
                              </w:rPr>
                              <w:t xml:space="preserve">to </w:t>
                            </w:r>
                            <w:r w:rsidR="00E92D63" w:rsidRPr="00237B13">
                              <w:rPr>
                                <w:rFonts w:asciiTheme="minorHAnsi" w:hAnsiTheme="minorHAnsi" w:cstheme="minorHAnsi"/>
                              </w:rPr>
                              <w:t>s</w:t>
                            </w:r>
                            <w:r w:rsidRPr="00237B13">
                              <w:rPr>
                                <w:rFonts w:asciiTheme="minorHAnsi" w:hAnsiTheme="minorHAnsi" w:cstheme="minorHAnsi"/>
                              </w:rPr>
                              <w:t>upply</w:t>
                            </w:r>
                          </w:p>
                          <w:p w14:paraId="1EB5D511" w14:textId="4E23D371" w:rsidR="00A976EA" w:rsidRPr="00237B13" w:rsidRDefault="00A976EA" w:rsidP="00564480">
                            <w:pPr>
                              <w:pStyle w:val="Title"/>
                              <w:rPr>
                                <w:rFonts w:asciiTheme="minorHAnsi" w:hAnsiTheme="minorHAnsi" w:cstheme="minorHAnsi"/>
                              </w:rPr>
                            </w:pPr>
                            <w:bookmarkStart w:id="0" w:name="_Toc229734023"/>
                            <w:bookmarkStart w:id="1" w:name="_Toc229748685"/>
                            <w:bookmarkStart w:id="2" w:name="_Toc230785745"/>
                            <w:bookmarkStart w:id="3" w:name="_Toc229691686"/>
                            <w:bookmarkStart w:id="4" w:name="_Toc229691826"/>
                            <w:r w:rsidRPr="00237B13">
                              <w:rPr>
                                <w:rFonts w:asciiTheme="minorHAnsi" w:hAnsiTheme="minorHAnsi" w:cstheme="minorHAnsi"/>
                              </w:rPr>
                              <w:t>Mekong-Australia Partnership</w:t>
                            </w:r>
                            <w:bookmarkEnd w:id="0"/>
                            <w:bookmarkEnd w:id="1"/>
                            <w:bookmarkEnd w:id="2"/>
                            <w:r w:rsidR="00412ACF">
                              <w:rPr>
                                <w:rFonts w:asciiTheme="minorHAnsi" w:hAnsiTheme="minorHAnsi" w:cstheme="minorHAnsi"/>
                              </w:rPr>
                              <w:t xml:space="preserve"> Support Unit</w:t>
                            </w:r>
                            <w:r w:rsidRPr="00237B13">
                              <w:rPr>
                                <w:rFonts w:asciiTheme="minorHAnsi" w:hAnsiTheme="minorHAnsi" w:cstheme="minorHAnsi"/>
                              </w:rPr>
                              <w:t xml:space="preserve"> </w:t>
                            </w:r>
                          </w:p>
                          <w:p w14:paraId="077AE2D7" w14:textId="5EC09F8D" w:rsidR="00DD1A4F" w:rsidRDefault="00C40D05" w:rsidP="00564480">
                            <w:pPr>
                              <w:pStyle w:val="Title"/>
                              <w:rPr>
                                <w:rFonts w:asciiTheme="minorHAnsi" w:hAnsiTheme="minorHAnsi" w:cstheme="minorHAnsi"/>
                              </w:rPr>
                            </w:pPr>
                            <w:bookmarkStart w:id="5" w:name="_Toc229734024"/>
                            <w:bookmarkStart w:id="6" w:name="_Toc229748686"/>
                            <w:bookmarkStart w:id="7" w:name="_Toc230785746"/>
                            <w:r w:rsidRPr="00237B13">
                              <w:rPr>
                                <w:rFonts w:asciiTheme="minorHAnsi" w:hAnsiTheme="minorHAnsi" w:cstheme="minorHAnsi"/>
                              </w:rPr>
                              <w:t>Masterclasses</w:t>
                            </w:r>
                            <w:r w:rsidR="004269C7" w:rsidRPr="00237B13">
                              <w:rPr>
                                <w:rFonts w:asciiTheme="minorHAnsi" w:hAnsiTheme="minorHAnsi" w:cstheme="minorHAnsi"/>
                              </w:rPr>
                              <w:t xml:space="preserve"> 26/27</w:t>
                            </w:r>
                            <w:bookmarkEnd w:id="5"/>
                            <w:bookmarkEnd w:id="6"/>
                            <w:bookmarkEnd w:id="7"/>
                            <w:r w:rsidRPr="00237B13">
                              <w:rPr>
                                <w:rFonts w:asciiTheme="minorHAnsi" w:hAnsiTheme="minorHAnsi" w:cstheme="minorHAnsi"/>
                              </w:rPr>
                              <w:t xml:space="preserve"> </w:t>
                            </w:r>
                            <w:bookmarkEnd w:id="3"/>
                            <w:bookmarkEnd w:id="4"/>
                          </w:p>
                          <w:p w14:paraId="5C49FCB9" w14:textId="2770F7A3" w:rsidR="00412ACF" w:rsidRPr="00412ACF" w:rsidRDefault="00412ACF" w:rsidP="00412ACF">
                            <w:pPr>
                              <w:rPr>
                                <w:rFonts w:eastAsiaTheme="majorEastAsia" w:cstheme="minorHAnsi"/>
                                <w:b/>
                                <w:color w:val="003478" w:themeColor="accent1"/>
                                <w:spacing w:val="-10"/>
                                <w:kern w:val="28"/>
                                <w:sz w:val="48"/>
                                <w:szCs w:val="48"/>
                              </w:rPr>
                            </w:pPr>
                            <w:r w:rsidRPr="00412ACF">
                              <w:rPr>
                                <w:rFonts w:eastAsiaTheme="majorEastAsia" w:cstheme="minorHAnsi"/>
                                <w:b/>
                                <w:color w:val="003478" w:themeColor="accent1"/>
                                <w:spacing w:val="-10"/>
                                <w:kern w:val="28"/>
                                <w:sz w:val="48"/>
                                <w:szCs w:val="48"/>
                              </w:rPr>
                              <w:t>AM-13675</w:t>
                            </w:r>
                          </w:p>
                          <w:p w14:paraId="0B099FB2" w14:textId="77777777" w:rsidR="00914FC6" w:rsidRDefault="00914FC6" w:rsidP="00564480"/>
                          <w:p w14:paraId="227F36A1" w14:textId="78C079B2" w:rsidR="00914FC6" w:rsidRPr="00914FC6" w:rsidRDefault="00914FC6" w:rsidP="00564480">
                            <w:r w:rsidRPr="00914FC6">
                              <w:t>Structure of Invitation</w:t>
                            </w:r>
                          </w:p>
                          <w:p w14:paraId="055F85F9" w14:textId="77777777" w:rsidR="00914FC6" w:rsidRPr="007D1376" w:rsidRDefault="00914FC6" w:rsidP="00564480">
                            <w:r w:rsidRPr="007D1376">
                              <w:t>Part A – EOI Process Guidelines</w:t>
                            </w:r>
                          </w:p>
                          <w:p w14:paraId="3CA35FDF" w14:textId="77777777" w:rsidR="00914FC6" w:rsidRPr="007D1376" w:rsidRDefault="00914FC6" w:rsidP="00564480">
                            <w:r w:rsidRPr="007D1376">
                              <w:t>Part B – Specification</w:t>
                            </w:r>
                          </w:p>
                          <w:p w14:paraId="713D18C5" w14:textId="6F55EDEA" w:rsidR="00DD1A4F" w:rsidRPr="00914FC6" w:rsidRDefault="00914FC6" w:rsidP="00564480">
                            <w:r w:rsidRPr="007D1376">
                              <w:t>Part C –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6012F" id="_x0000_t202" coordsize="21600,21600" o:spt="202" path="m,l,21600r21600,l21600,xe">
                <v:stroke joinstyle="miter"/>
                <v:path gradientshapeok="t" o:connecttype="rect"/>
              </v:shapetype>
              <v:shape id="Text Box 2" o:spid="_x0000_s1026" type="#_x0000_t202" style="position:absolute;left:0;text-align:left;margin-left:0;margin-top:226.05pt;width:488.25pt;height:381.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" filled="f" stroked="f">
                <v:textbox>
                  <w:txbxContent>
                    <w:p w14:paraId="5723B6C1" w14:textId="77777777" w:rsidR="00EA35C4" w:rsidRPr="00237B13" w:rsidRDefault="00EA35C4" w:rsidP="00564480">
                      <w:pPr>
                        <w:pStyle w:val="Subtitle"/>
                        <w:rPr>
                          <w:rFonts w:asciiTheme="minorHAnsi" w:hAnsiTheme="minorHAnsi" w:cstheme="minorHAnsi"/>
                        </w:rPr>
                      </w:pPr>
                      <w:r w:rsidRPr="00237B13">
                        <w:rPr>
                          <w:rFonts w:asciiTheme="minorHAnsi" w:hAnsiTheme="minorHAnsi" w:cstheme="minorHAnsi"/>
                        </w:rPr>
                        <w:t>INVITATION</w:t>
                      </w:r>
                    </w:p>
                    <w:p w14:paraId="1026EA8D" w14:textId="77777777" w:rsidR="00EA35C4" w:rsidRPr="00237B13" w:rsidRDefault="00EA35C4" w:rsidP="00564480">
                      <w:pPr>
                        <w:pStyle w:val="Subtitle"/>
                        <w:rPr>
                          <w:rFonts w:asciiTheme="minorHAnsi" w:hAnsiTheme="minorHAnsi" w:cstheme="minorHAnsi"/>
                        </w:rPr>
                      </w:pPr>
                      <w:r w:rsidRPr="00237B13">
                        <w:rPr>
                          <w:rFonts w:asciiTheme="minorHAnsi" w:hAnsiTheme="minorHAnsi" w:cstheme="minorHAnsi"/>
                        </w:rPr>
                        <w:t>FOR</w:t>
                      </w:r>
                    </w:p>
                    <w:p w14:paraId="4000CDEF" w14:textId="77777777" w:rsidR="00EA35C4" w:rsidRPr="00237B13" w:rsidRDefault="00EA35C4" w:rsidP="00564480">
                      <w:pPr>
                        <w:pStyle w:val="Subtitle"/>
                        <w:rPr>
                          <w:rFonts w:asciiTheme="minorHAnsi" w:hAnsiTheme="minorHAnsi" w:cstheme="minorHAnsi"/>
                        </w:rPr>
                      </w:pPr>
                      <w:r w:rsidRPr="00237B13">
                        <w:rPr>
                          <w:rFonts w:asciiTheme="minorHAnsi" w:hAnsiTheme="minorHAnsi" w:cstheme="minorHAnsi"/>
                        </w:rPr>
                        <w:t>EXPRESSIONS OF INTEREST (EOI)</w:t>
                      </w:r>
                    </w:p>
                    <w:p w14:paraId="7B31C3E0" w14:textId="686B8F4A" w:rsidR="00DD1A4F" w:rsidRPr="00237B13" w:rsidRDefault="00EA35C4" w:rsidP="00564480">
                      <w:pPr>
                        <w:pStyle w:val="Subtitle"/>
                        <w:rPr>
                          <w:rFonts w:asciiTheme="minorHAnsi" w:hAnsiTheme="minorHAnsi" w:cstheme="minorHAnsi"/>
                        </w:rPr>
                      </w:pPr>
                      <w:r w:rsidRPr="00237B13">
                        <w:rPr>
                          <w:rFonts w:asciiTheme="minorHAnsi" w:hAnsiTheme="minorHAnsi" w:cstheme="minorHAnsi"/>
                        </w:rPr>
                        <w:t xml:space="preserve">to </w:t>
                      </w:r>
                      <w:r w:rsidR="00E92D63" w:rsidRPr="00237B13">
                        <w:rPr>
                          <w:rFonts w:asciiTheme="minorHAnsi" w:hAnsiTheme="minorHAnsi" w:cstheme="minorHAnsi"/>
                        </w:rPr>
                        <w:t>s</w:t>
                      </w:r>
                      <w:r w:rsidRPr="00237B13">
                        <w:rPr>
                          <w:rFonts w:asciiTheme="minorHAnsi" w:hAnsiTheme="minorHAnsi" w:cstheme="minorHAnsi"/>
                        </w:rPr>
                        <w:t>upply</w:t>
                      </w:r>
                    </w:p>
                    <w:p w14:paraId="1EB5D511" w14:textId="4E23D371" w:rsidR="00A976EA" w:rsidRPr="00237B13" w:rsidRDefault="00A976EA" w:rsidP="00564480">
                      <w:pPr>
                        <w:pStyle w:val="Title"/>
                        <w:rPr>
                          <w:rFonts w:asciiTheme="minorHAnsi" w:hAnsiTheme="minorHAnsi" w:cstheme="minorHAnsi"/>
                        </w:rPr>
                      </w:pPr>
                      <w:bookmarkStart w:id="8" w:name="_Toc229734023"/>
                      <w:bookmarkStart w:id="9" w:name="_Toc229748685"/>
                      <w:bookmarkStart w:id="10" w:name="_Toc230785745"/>
                      <w:bookmarkStart w:id="11" w:name="_Toc229691686"/>
                      <w:bookmarkStart w:id="12" w:name="_Toc229691826"/>
                      <w:r w:rsidRPr="00237B13">
                        <w:rPr>
                          <w:rFonts w:asciiTheme="minorHAnsi" w:hAnsiTheme="minorHAnsi" w:cstheme="minorHAnsi"/>
                        </w:rPr>
                        <w:t>Mekong-Australia Partnership</w:t>
                      </w:r>
                      <w:bookmarkEnd w:id="8"/>
                      <w:bookmarkEnd w:id="9"/>
                      <w:bookmarkEnd w:id="10"/>
                      <w:r w:rsidR="00412ACF">
                        <w:rPr>
                          <w:rFonts w:asciiTheme="minorHAnsi" w:hAnsiTheme="minorHAnsi" w:cstheme="minorHAnsi"/>
                        </w:rPr>
                        <w:t xml:space="preserve"> Support Unit</w:t>
                      </w:r>
                      <w:r w:rsidRPr="00237B13">
                        <w:rPr>
                          <w:rFonts w:asciiTheme="minorHAnsi" w:hAnsiTheme="minorHAnsi" w:cstheme="minorHAnsi"/>
                        </w:rPr>
                        <w:t xml:space="preserve"> </w:t>
                      </w:r>
                    </w:p>
                    <w:p w14:paraId="077AE2D7" w14:textId="5EC09F8D" w:rsidR="00DD1A4F" w:rsidRDefault="00C40D05" w:rsidP="00564480">
                      <w:pPr>
                        <w:pStyle w:val="Title"/>
                        <w:rPr>
                          <w:rFonts w:asciiTheme="minorHAnsi" w:hAnsiTheme="minorHAnsi" w:cstheme="minorHAnsi"/>
                        </w:rPr>
                      </w:pPr>
                      <w:bookmarkStart w:id="13" w:name="_Toc229734024"/>
                      <w:bookmarkStart w:id="14" w:name="_Toc229748686"/>
                      <w:bookmarkStart w:id="15" w:name="_Toc230785746"/>
                      <w:r w:rsidRPr="00237B13">
                        <w:rPr>
                          <w:rFonts w:asciiTheme="minorHAnsi" w:hAnsiTheme="minorHAnsi" w:cstheme="minorHAnsi"/>
                        </w:rPr>
                        <w:t>Masterclasses</w:t>
                      </w:r>
                      <w:r w:rsidR="004269C7" w:rsidRPr="00237B13">
                        <w:rPr>
                          <w:rFonts w:asciiTheme="minorHAnsi" w:hAnsiTheme="minorHAnsi" w:cstheme="minorHAnsi"/>
                        </w:rPr>
                        <w:t xml:space="preserve"> 26/27</w:t>
                      </w:r>
                      <w:bookmarkEnd w:id="13"/>
                      <w:bookmarkEnd w:id="14"/>
                      <w:bookmarkEnd w:id="15"/>
                      <w:r w:rsidRPr="00237B13">
                        <w:rPr>
                          <w:rFonts w:asciiTheme="minorHAnsi" w:hAnsiTheme="minorHAnsi" w:cstheme="minorHAnsi"/>
                        </w:rPr>
                        <w:t xml:space="preserve"> </w:t>
                      </w:r>
                      <w:bookmarkEnd w:id="11"/>
                      <w:bookmarkEnd w:id="12"/>
                    </w:p>
                    <w:p w14:paraId="5C49FCB9" w14:textId="2770F7A3" w:rsidR="00412ACF" w:rsidRPr="00412ACF" w:rsidRDefault="00412ACF" w:rsidP="00412ACF">
                      <w:pPr>
                        <w:rPr>
                          <w:rFonts w:eastAsiaTheme="majorEastAsia" w:cstheme="minorHAnsi"/>
                          <w:b/>
                          <w:color w:val="003478" w:themeColor="accent1"/>
                          <w:spacing w:val="-10"/>
                          <w:kern w:val="28"/>
                          <w:sz w:val="48"/>
                          <w:szCs w:val="48"/>
                        </w:rPr>
                      </w:pPr>
                      <w:r w:rsidRPr="00412ACF">
                        <w:rPr>
                          <w:rFonts w:eastAsiaTheme="majorEastAsia" w:cstheme="minorHAnsi"/>
                          <w:b/>
                          <w:color w:val="003478" w:themeColor="accent1"/>
                          <w:spacing w:val="-10"/>
                          <w:kern w:val="28"/>
                          <w:sz w:val="48"/>
                          <w:szCs w:val="48"/>
                        </w:rPr>
                        <w:t>AM-13675</w:t>
                      </w:r>
                    </w:p>
                    <w:p w14:paraId="0B099FB2" w14:textId="77777777" w:rsidR="00914FC6" w:rsidRDefault="00914FC6" w:rsidP="00564480"/>
                    <w:p w14:paraId="227F36A1" w14:textId="78C079B2" w:rsidR="00914FC6" w:rsidRPr="00914FC6" w:rsidRDefault="00914FC6" w:rsidP="00564480">
                      <w:r w:rsidRPr="00914FC6">
                        <w:t>Structure of Invitation</w:t>
                      </w:r>
                    </w:p>
                    <w:p w14:paraId="055F85F9" w14:textId="77777777" w:rsidR="00914FC6" w:rsidRPr="007D1376" w:rsidRDefault="00914FC6" w:rsidP="00564480">
                      <w:r w:rsidRPr="007D1376">
                        <w:t>Part A – EOI Process Guidelines</w:t>
                      </w:r>
                    </w:p>
                    <w:p w14:paraId="3CA35FDF" w14:textId="77777777" w:rsidR="00914FC6" w:rsidRPr="007D1376" w:rsidRDefault="00914FC6" w:rsidP="00564480">
                      <w:r w:rsidRPr="007D1376">
                        <w:t>Part B – Specification</w:t>
                      </w:r>
                    </w:p>
                    <w:p w14:paraId="713D18C5" w14:textId="6F55EDEA" w:rsidR="00DD1A4F" w:rsidRPr="00914FC6" w:rsidRDefault="00914FC6" w:rsidP="00564480">
                      <w:r w:rsidRPr="007D1376">
                        <w:t>Part C – Response</w:t>
                      </w:r>
                    </w:p>
                  </w:txbxContent>
                </v:textbox>
                <w10:wrap anchorx="margin"/>
              </v:shape>
            </w:pict>
          </mc:Fallback>
        </mc:AlternateContent>
      </w:r>
      <w:r w:rsidR="00C1523B" w:rsidRPr="000A2615">
        <w:rPr>
          <w:rFonts w:cstheme="minorHAnsi"/>
          <w:noProof/>
        </w:rPr>
        <w:drawing>
          <wp:anchor distT="0" distB="0" distL="114300" distR="114300" simplePos="0" relativeHeight="251658241" behindDoc="1" locked="0" layoutInCell="1" allowOverlap="1" wp14:anchorId="427D4F19" wp14:editId="5500D10D">
            <wp:simplePos x="0" y="0"/>
            <wp:positionH relativeFrom="page">
              <wp:align>left</wp:align>
            </wp:positionH>
            <wp:positionV relativeFrom="paragraph">
              <wp:posOffset>-720090</wp:posOffset>
            </wp:positionV>
            <wp:extent cx="8250925" cy="10677525"/>
            <wp:effectExtent l="0" t="0" r="0" b="0"/>
            <wp:wrapNone/>
            <wp:docPr id="846402530" name="Picture 1" descr="A group of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02530" name="Picture 1" descr="A group of white square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253486" cy="10680839"/>
                    </a:xfrm>
                    <a:prstGeom prst="rect">
                      <a:avLst/>
                    </a:prstGeom>
                  </pic:spPr>
                </pic:pic>
              </a:graphicData>
            </a:graphic>
            <wp14:sizeRelH relativeFrom="page">
              <wp14:pctWidth>0</wp14:pctWidth>
            </wp14:sizeRelH>
            <wp14:sizeRelV relativeFrom="page">
              <wp14:pctHeight>0</wp14:pctHeight>
            </wp14:sizeRelV>
          </wp:anchor>
        </w:drawing>
      </w:r>
    </w:p>
    <w:p w14:paraId="2D0FFDBD" w14:textId="77777777" w:rsidR="00583CBE" w:rsidRPr="000A2615" w:rsidRDefault="007C018D" w:rsidP="005F3A6C">
      <w:pPr>
        <w:pStyle w:val="Title"/>
        <w:spacing w:line="240" w:lineRule="auto"/>
        <w:rPr>
          <w:rFonts w:asciiTheme="minorHAnsi" w:hAnsiTheme="minorHAnsi" w:cstheme="minorHAnsi"/>
        </w:rPr>
      </w:pPr>
      <w:bookmarkStart w:id="16" w:name="_Toc229691687"/>
      <w:bookmarkStart w:id="17" w:name="_Toc229691827"/>
      <w:bookmarkStart w:id="18" w:name="_Toc229734025"/>
      <w:bookmarkStart w:id="19" w:name="_Toc229748687"/>
      <w:bookmarkStart w:id="20" w:name="_Toc230785747"/>
      <w:r w:rsidRPr="000A2615">
        <w:rPr>
          <w:rFonts w:asciiTheme="minorHAnsi" w:hAnsiTheme="minorHAnsi" w:cstheme="minorHAnsi"/>
        </w:rPr>
        <w:t>Contents</w:t>
      </w:r>
      <w:bookmarkEnd w:id="16"/>
      <w:bookmarkEnd w:id="17"/>
      <w:bookmarkEnd w:id="18"/>
      <w:bookmarkEnd w:id="19"/>
      <w:bookmarkEnd w:id="20"/>
    </w:p>
    <w:p w14:paraId="016B6846" w14:textId="7C1F3AA7" w:rsidR="00340524" w:rsidRDefault="0070474F">
      <w:pPr>
        <w:pStyle w:val="TOC1"/>
        <w:rPr>
          <w:rFonts w:eastAsiaTheme="minorEastAsia" w:cstheme="minorBidi"/>
          <w:b w:val="0"/>
          <w:bCs w:val="0"/>
          <w:i w:val="0"/>
          <w:iCs w:val="0"/>
          <w:color w:val="auto"/>
          <w:kern w:val="2"/>
          <w:lang w:eastAsia="en-GB"/>
          <w14:ligatures w14:val="standardContextual"/>
        </w:rPr>
      </w:pPr>
      <w:r w:rsidRPr="00F54D91">
        <w:fldChar w:fldCharType="begin"/>
      </w:r>
      <w:r w:rsidRPr="00F54D91">
        <w:instrText xml:space="preserve"> TOC \t "Heading 1,2,Title,1,No Numbers Heading 1,2" </w:instrText>
      </w:r>
      <w:r w:rsidRPr="00F54D91">
        <w:fldChar w:fldCharType="separate"/>
      </w:r>
      <w:r w:rsidR="00340524" w:rsidRPr="008F3DAC">
        <w:t>Part A – EOI Process Guidelines</w:t>
      </w:r>
      <w:r w:rsidR="00340524">
        <w:tab/>
      </w:r>
      <w:r w:rsidR="00340524">
        <w:fldChar w:fldCharType="begin"/>
      </w:r>
      <w:r w:rsidR="00340524">
        <w:instrText xml:space="preserve"> PAGEREF _Toc230785748 \h </w:instrText>
      </w:r>
      <w:r w:rsidR="00340524">
        <w:fldChar w:fldCharType="separate"/>
      </w:r>
      <w:r w:rsidR="006F25F1">
        <w:t>1</w:t>
      </w:r>
      <w:r w:rsidR="00340524">
        <w:fldChar w:fldCharType="end"/>
      </w:r>
    </w:p>
    <w:p w14:paraId="108BF397" w14:textId="627014D4" w:rsidR="00340524" w:rsidRPr="00340524" w:rsidRDefault="00340524">
      <w:pPr>
        <w:pStyle w:val="TOC2"/>
        <w:tabs>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Principal</w:t>
      </w:r>
      <w:r w:rsidRPr="00340524">
        <w:rPr>
          <w:b w:val="0"/>
          <w:bCs w:val="0"/>
          <w:noProof/>
        </w:rPr>
        <w:tab/>
      </w:r>
      <w:r w:rsidRPr="00340524">
        <w:rPr>
          <w:b w:val="0"/>
          <w:bCs w:val="0"/>
          <w:noProof/>
        </w:rPr>
        <w:fldChar w:fldCharType="begin"/>
      </w:r>
      <w:r w:rsidRPr="00340524">
        <w:rPr>
          <w:b w:val="0"/>
          <w:bCs w:val="0"/>
          <w:noProof/>
        </w:rPr>
        <w:instrText xml:space="preserve"> PAGEREF _Toc230785749 \h </w:instrText>
      </w:r>
      <w:r w:rsidRPr="00340524">
        <w:rPr>
          <w:b w:val="0"/>
          <w:bCs w:val="0"/>
          <w:noProof/>
        </w:rPr>
      </w:r>
      <w:r w:rsidRPr="00340524">
        <w:rPr>
          <w:b w:val="0"/>
          <w:bCs w:val="0"/>
          <w:noProof/>
        </w:rPr>
        <w:fldChar w:fldCharType="separate"/>
      </w:r>
      <w:r w:rsidR="006F25F1">
        <w:rPr>
          <w:b w:val="0"/>
          <w:bCs w:val="0"/>
          <w:noProof/>
        </w:rPr>
        <w:t>1</w:t>
      </w:r>
      <w:r w:rsidRPr="00340524">
        <w:rPr>
          <w:b w:val="0"/>
          <w:bCs w:val="0"/>
          <w:noProof/>
        </w:rPr>
        <w:fldChar w:fldCharType="end"/>
      </w:r>
    </w:p>
    <w:p w14:paraId="640C9722" w14:textId="1343A790" w:rsidR="00340524" w:rsidRPr="00340524" w:rsidRDefault="00340524">
      <w:pPr>
        <w:pStyle w:val="TOC2"/>
        <w:tabs>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Requirements</w:t>
      </w:r>
      <w:r w:rsidRPr="00340524">
        <w:rPr>
          <w:b w:val="0"/>
          <w:bCs w:val="0"/>
          <w:noProof/>
        </w:rPr>
        <w:tab/>
      </w:r>
      <w:r w:rsidRPr="00340524">
        <w:rPr>
          <w:b w:val="0"/>
          <w:bCs w:val="0"/>
          <w:noProof/>
        </w:rPr>
        <w:fldChar w:fldCharType="begin"/>
      </w:r>
      <w:r w:rsidRPr="00340524">
        <w:rPr>
          <w:b w:val="0"/>
          <w:bCs w:val="0"/>
          <w:noProof/>
        </w:rPr>
        <w:instrText xml:space="preserve"> PAGEREF _Toc230785750 \h </w:instrText>
      </w:r>
      <w:r w:rsidRPr="00340524">
        <w:rPr>
          <w:b w:val="0"/>
          <w:bCs w:val="0"/>
          <w:noProof/>
        </w:rPr>
      </w:r>
      <w:r w:rsidRPr="00340524">
        <w:rPr>
          <w:b w:val="0"/>
          <w:bCs w:val="0"/>
          <w:noProof/>
        </w:rPr>
        <w:fldChar w:fldCharType="separate"/>
      </w:r>
      <w:r w:rsidR="006F25F1">
        <w:rPr>
          <w:b w:val="0"/>
          <w:bCs w:val="0"/>
          <w:noProof/>
        </w:rPr>
        <w:t>1</w:t>
      </w:r>
      <w:r w:rsidRPr="00340524">
        <w:rPr>
          <w:b w:val="0"/>
          <w:bCs w:val="0"/>
          <w:noProof/>
        </w:rPr>
        <w:fldChar w:fldCharType="end"/>
      </w:r>
    </w:p>
    <w:p w14:paraId="520EF04B" w14:textId="3AEAD187"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1</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Invitation</w:t>
      </w:r>
      <w:r w:rsidRPr="00340524">
        <w:rPr>
          <w:b w:val="0"/>
          <w:bCs w:val="0"/>
          <w:noProof/>
        </w:rPr>
        <w:tab/>
      </w:r>
      <w:r w:rsidRPr="00340524">
        <w:rPr>
          <w:b w:val="0"/>
          <w:bCs w:val="0"/>
          <w:noProof/>
        </w:rPr>
        <w:fldChar w:fldCharType="begin"/>
      </w:r>
      <w:r w:rsidRPr="00340524">
        <w:rPr>
          <w:b w:val="0"/>
          <w:bCs w:val="0"/>
          <w:noProof/>
        </w:rPr>
        <w:instrText xml:space="preserve"> PAGEREF _Toc230785751 \h </w:instrText>
      </w:r>
      <w:r w:rsidRPr="00340524">
        <w:rPr>
          <w:b w:val="0"/>
          <w:bCs w:val="0"/>
          <w:noProof/>
        </w:rPr>
      </w:r>
      <w:r w:rsidRPr="00340524">
        <w:rPr>
          <w:b w:val="0"/>
          <w:bCs w:val="0"/>
          <w:noProof/>
        </w:rPr>
        <w:fldChar w:fldCharType="separate"/>
      </w:r>
      <w:r w:rsidR="006F25F1">
        <w:rPr>
          <w:b w:val="0"/>
          <w:bCs w:val="0"/>
          <w:noProof/>
        </w:rPr>
        <w:t>3</w:t>
      </w:r>
      <w:r w:rsidRPr="00340524">
        <w:rPr>
          <w:b w:val="0"/>
          <w:bCs w:val="0"/>
          <w:noProof/>
        </w:rPr>
        <w:fldChar w:fldCharType="end"/>
      </w:r>
    </w:p>
    <w:p w14:paraId="222555EC" w14:textId="6C5EC22D"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2</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Structure of Invitation</w:t>
      </w:r>
      <w:r w:rsidRPr="00340524">
        <w:rPr>
          <w:b w:val="0"/>
          <w:bCs w:val="0"/>
          <w:noProof/>
        </w:rPr>
        <w:tab/>
      </w:r>
      <w:r w:rsidRPr="00340524">
        <w:rPr>
          <w:b w:val="0"/>
          <w:bCs w:val="0"/>
          <w:noProof/>
        </w:rPr>
        <w:fldChar w:fldCharType="begin"/>
      </w:r>
      <w:r w:rsidRPr="00340524">
        <w:rPr>
          <w:b w:val="0"/>
          <w:bCs w:val="0"/>
          <w:noProof/>
        </w:rPr>
        <w:instrText xml:space="preserve"> PAGEREF _Toc230785752 \h </w:instrText>
      </w:r>
      <w:r w:rsidRPr="00340524">
        <w:rPr>
          <w:b w:val="0"/>
          <w:bCs w:val="0"/>
          <w:noProof/>
        </w:rPr>
      </w:r>
      <w:r w:rsidRPr="00340524">
        <w:rPr>
          <w:b w:val="0"/>
          <w:bCs w:val="0"/>
          <w:noProof/>
        </w:rPr>
        <w:fldChar w:fldCharType="separate"/>
      </w:r>
      <w:r w:rsidR="006F25F1">
        <w:rPr>
          <w:b w:val="0"/>
          <w:bCs w:val="0"/>
          <w:noProof/>
        </w:rPr>
        <w:t>3</w:t>
      </w:r>
      <w:r w:rsidRPr="00340524">
        <w:rPr>
          <w:b w:val="0"/>
          <w:bCs w:val="0"/>
          <w:noProof/>
        </w:rPr>
        <w:fldChar w:fldCharType="end"/>
      </w:r>
    </w:p>
    <w:p w14:paraId="0D5E0F10" w14:textId="2679098C"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3</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Communication</w:t>
      </w:r>
      <w:r w:rsidRPr="00340524">
        <w:rPr>
          <w:b w:val="0"/>
          <w:bCs w:val="0"/>
          <w:noProof/>
        </w:rPr>
        <w:tab/>
      </w:r>
      <w:r w:rsidRPr="00340524">
        <w:rPr>
          <w:b w:val="0"/>
          <w:bCs w:val="0"/>
          <w:noProof/>
        </w:rPr>
        <w:fldChar w:fldCharType="begin"/>
      </w:r>
      <w:r w:rsidRPr="00340524">
        <w:rPr>
          <w:b w:val="0"/>
          <w:bCs w:val="0"/>
          <w:noProof/>
        </w:rPr>
        <w:instrText xml:space="preserve"> PAGEREF _Toc230785753 \h </w:instrText>
      </w:r>
      <w:r w:rsidRPr="00340524">
        <w:rPr>
          <w:b w:val="0"/>
          <w:bCs w:val="0"/>
          <w:noProof/>
        </w:rPr>
      </w:r>
      <w:r w:rsidRPr="00340524">
        <w:rPr>
          <w:b w:val="0"/>
          <w:bCs w:val="0"/>
          <w:noProof/>
        </w:rPr>
        <w:fldChar w:fldCharType="separate"/>
      </w:r>
      <w:r w:rsidR="006F25F1">
        <w:rPr>
          <w:b w:val="0"/>
          <w:bCs w:val="0"/>
          <w:noProof/>
        </w:rPr>
        <w:t>3</w:t>
      </w:r>
      <w:r w:rsidRPr="00340524">
        <w:rPr>
          <w:b w:val="0"/>
          <w:bCs w:val="0"/>
          <w:noProof/>
        </w:rPr>
        <w:fldChar w:fldCharType="end"/>
      </w:r>
    </w:p>
    <w:p w14:paraId="6C74817F" w14:textId="40693E4C"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4</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Your Response</w:t>
      </w:r>
      <w:r w:rsidRPr="00340524">
        <w:rPr>
          <w:b w:val="0"/>
          <w:bCs w:val="0"/>
          <w:noProof/>
        </w:rPr>
        <w:tab/>
      </w:r>
      <w:r w:rsidRPr="00340524">
        <w:rPr>
          <w:b w:val="0"/>
          <w:bCs w:val="0"/>
          <w:noProof/>
        </w:rPr>
        <w:fldChar w:fldCharType="begin"/>
      </w:r>
      <w:r w:rsidRPr="00340524">
        <w:rPr>
          <w:b w:val="0"/>
          <w:bCs w:val="0"/>
          <w:noProof/>
        </w:rPr>
        <w:instrText xml:space="preserve"> PAGEREF _Toc230785754 \h </w:instrText>
      </w:r>
      <w:r w:rsidRPr="00340524">
        <w:rPr>
          <w:b w:val="0"/>
          <w:bCs w:val="0"/>
          <w:noProof/>
        </w:rPr>
      </w:r>
      <w:r w:rsidRPr="00340524">
        <w:rPr>
          <w:b w:val="0"/>
          <w:bCs w:val="0"/>
          <w:noProof/>
        </w:rPr>
        <w:fldChar w:fldCharType="separate"/>
      </w:r>
      <w:r w:rsidR="006F25F1">
        <w:rPr>
          <w:b w:val="0"/>
          <w:bCs w:val="0"/>
          <w:noProof/>
        </w:rPr>
        <w:t>4</w:t>
      </w:r>
      <w:r w:rsidRPr="00340524">
        <w:rPr>
          <w:b w:val="0"/>
          <w:bCs w:val="0"/>
          <w:noProof/>
        </w:rPr>
        <w:fldChar w:fldCharType="end"/>
      </w:r>
    </w:p>
    <w:p w14:paraId="4C98D72D" w14:textId="159DEAB7"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5</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Lodging a Response</w:t>
      </w:r>
      <w:r w:rsidRPr="00340524">
        <w:rPr>
          <w:b w:val="0"/>
          <w:bCs w:val="0"/>
          <w:noProof/>
        </w:rPr>
        <w:tab/>
      </w:r>
      <w:r w:rsidRPr="00340524">
        <w:rPr>
          <w:b w:val="0"/>
          <w:bCs w:val="0"/>
          <w:noProof/>
        </w:rPr>
        <w:fldChar w:fldCharType="begin"/>
      </w:r>
      <w:r w:rsidRPr="00340524">
        <w:rPr>
          <w:b w:val="0"/>
          <w:bCs w:val="0"/>
          <w:noProof/>
        </w:rPr>
        <w:instrText xml:space="preserve"> PAGEREF _Toc230785755 \h </w:instrText>
      </w:r>
      <w:r w:rsidRPr="00340524">
        <w:rPr>
          <w:b w:val="0"/>
          <w:bCs w:val="0"/>
          <w:noProof/>
        </w:rPr>
      </w:r>
      <w:r w:rsidRPr="00340524">
        <w:rPr>
          <w:b w:val="0"/>
          <w:bCs w:val="0"/>
          <w:noProof/>
        </w:rPr>
        <w:fldChar w:fldCharType="separate"/>
      </w:r>
      <w:r w:rsidR="006F25F1">
        <w:rPr>
          <w:b w:val="0"/>
          <w:bCs w:val="0"/>
          <w:noProof/>
        </w:rPr>
        <w:t>4</w:t>
      </w:r>
      <w:r w:rsidRPr="00340524">
        <w:rPr>
          <w:b w:val="0"/>
          <w:bCs w:val="0"/>
          <w:noProof/>
        </w:rPr>
        <w:fldChar w:fldCharType="end"/>
      </w:r>
    </w:p>
    <w:p w14:paraId="1E83C4B9" w14:textId="15A13D33"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6</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Consortia and Sub-Contracting</w:t>
      </w:r>
      <w:r w:rsidRPr="00340524">
        <w:rPr>
          <w:b w:val="0"/>
          <w:bCs w:val="0"/>
          <w:noProof/>
        </w:rPr>
        <w:tab/>
      </w:r>
      <w:r w:rsidRPr="00340524">
        <w:rPr>
          <w:b w:val="0"/>
          <w:bCs w:val="0"/>
          <w:noProof/>
        </w:rPr>
        <w:fldChar w:fldCharType="begin"/>
      </w:r>
      <w:r w:rsidRPr="00340524">
        <w:rPr>
          <w:b w:val="0"/>
          <w:bCs w:val="0"/>
          <w:noProof/>
        </w:rPr>
        <w:instrText xml:space="preserve"> PAGEREF _Toc230785756 \h </w:instrText>
      </w:r>
      <w:r w:rsidRPr="00340524">
        <w:rPr>
          <w:b w:val="0"/>
          <w:bCs w:val="0"/>
          <w:noProof/>
        </w:rPr>
      </w:r>
      <w:r w:rsidRPr="00340524">
        <w:rPr>
          <w:b w:val="0"/>
          <w:bCs w:val="0"/>
          <w:noProof/>
        </w:rPr>
        <w:fldChar w:fldCharType="separate"/>
      </w:r>
      <w:r w:rsidR="006F25F1">
        <w:rPr>
          <w:b w:val="0"/>
          <w:bCs w:val="0"/>
          <w:noProof/>
        </w:rPr>
        <w:t>4</w:t>
      </w:r>
      <w:r w:rsidRPr="00340524">
        <w:rPr>
          <w:b w:val="0"/>
          <w:bCs w:val="0"/>
          <w:noProof/>
        </w:rPr>
        <w:fldChar w:fldCharType="end"/>
      </w:r>
    </w:p>
    <w:p w14:paraId="401EABD9" w14:textId="013C5CDB"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7</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EOI Process Conduct</w:t>
      </w:r>
      <w:r w:rsidRPr="00340524">
        <w:rPr>
          <w:b w:val="0"/>
          <w:bCs w:val="0"/>
          <w:noProof/>
        </w:rPr>
        <w:tab/>
      </w:r>
      <w:r w:rsidRPr="00340524">
        <w:rPr>
          <w:b w:val="0"/>
          <w:bCs w:val="0"/>
          <w:noProof/>
        </w:rPr>
        <w:fldChar w:fldCharType="begin"/>
      </w:r>
      <w:r w:rsidRPr="00340524">
        <w:rPr>
          <w:b w:val="0"/>
          <w:bCs w:val="0"/>
          <w:noProof/>
        </w:rPr>
        <w:instrText xml:space="preserve"> PAGEREF _Toc230785757 \h </w:instrText>
      </w:r>
      <w:r w:rsidRPr="00340524">
        <w:rPr>
          <w:b w:val="0"/>
          <w:bCs w:val="0"/>
          <w:noProof/>
        </w:rPr>
      </w:r>
      <w:r w:rsidRPr="00340524">
        <w:rPr>
          <w:b w:val="0"/>
          <w:bCs w:val="0"/>
          <w:noProof/>
        </w:rPr>
        <w:fldChar w:fldCharType="separate"/>
      </w:r>
      <w:r w:rsidR="006F25F1">
        <w:rPr>
          <w:b w:val="0"/>
          <w:bCs w:val="0"/>
          <w:noProof/>
        </w:rPr>
        <w:t>5</w:t>
      </w:r>
      <w:r w:rsidRPr="00340524">
        <w:rPr>
          <w:b w:val="0"/>
          <w:bCs w:val="0"/>
          <w:noProof/>
        </w:rPr>
        <w:fldChar w:fldCharType="end"/>
      </w:r>
    </w:p>
    <w:p w14:paraId="73B377F9" w14:textId="68131E89"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8</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Evaluation Process</w:t>
      </w:r>
      <w:r w:rsidRPr="00340524">
        <w:rPr>
          <w:b w:val="0"/>
          <w:bCs w:val="0"/>
          <w:noProof/>
        </w:rPr>
        <w:tab/>
      </w:r>
      <w:r w:rsidRPr="00340524">
        <w:rPr>
          <w:b w:val="0"/>
          <w:bCs w:val="0"/>
          <w:noProof/>
        </w:rPr>
        <w:fldChar w:fldCharType="begin"/>
      </w:r>
      <w:r w:rsidRPr="00340524">
        <w:rPr>
          <w:b w:val="0"/>
          <w:bCs w:val="0"/>
          <w:noProof/>
        </w:rPr>
        <w:instrText xml:space="preserve"> PAGEREF _Toc230785758 \h </w:instrText>
      </w:r>
      <w:r w:rsidRPr="00340524">
        <w:rPr>
          <w:b w:val="0"/>
          <w:bCs w:val="0"/>
          <w:noProof/>
        </w:rPr>
      </w:r>
      <w:r w:rsidRPr="00340524">
        <w:rPr>
          <w:b w:val="0"/>
          <w:bCs w:val="0"/>
          <w:noProof/>
        </w:rPr>
        <w:fldChar w:fldCharType="separate"/>
      </w:r>
      <w:r w:rsidR="006F25F1">
        <w:rPr>
          <w:b w:val="0"/>
          <w:bCs w:val="0"/>
          <w:noProof/>
        </w:rPr>
        <w:t>6</w:t>
      </w:r>
      <w:r w:rsidRPr="00340524">
        <w:rPr>
          <w:b w:val="0"/>
          <w:bCs w:val="0"/>
          <w:noProof/>
        </w:rPr>
        <w:fldChar w:fldCharType="end"/>
      </w:r>
    </w:p>
    <w:p w14:paraId="470E8AFC" w14:textId="253B3A9F" w:rsidR="00340524" w:rsidRPr="00340524" w:rsidRDefault="00340524">
      <w:pPr>
        <w:pStyle w:val="TOC2"/>
        <w:tabs>
          <w:tab w:val="left" w:pos="600"/>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9</w:t>
      </w:r>
      <w:r w:rsidRPr="00340524">
        <w:rPr>
          <w:rFonts w:eastAsiaTheme="minorEastAsia" w:cstheme="minorBidi"/>
          <w:b w:val="0"/>
          <w:bCs w:val="0"/>
          <w:noProof/>
          <w:kern w:val="2"/>
          <w:sz w:val="24"/>
          <w:szCs w:val="24"/>
          <w:lang w:eastAsia="en-GB"/>
          <w14:ligatures w14:val="standardContextual"/>
        </w:rPr>
        <w:tab/>
      </w:r>
      <w:r w:rsidRPr="00340524">
        <w:rPr>
          <w:b w:val="0"/>
          <w:bCs w:val="0"/>
          <w:noProof/>
        </w:rPr>
        <w:t>Glossary</w:t>
      </w:r>
      <w:r w:rsidRPr="00340524">
        <w:rPr>
          <w:b w:val="0"/>
          <w:bCs w:val="0"/>
          <w:noProof/>
        </w:rPr>
        <w:tab/>
      </w:r>
      <w:r w:rsidRPr="00340524">
        <w:rPr>
          <w:b w:val="0"/>
          <w:bCs w:val="0"/>
          <w:noProof/>
        </w:rPr>
        <w:fldChar w:fldCharType="begin"/>
      </w:r>
      <w:r w:rsidRPr="00340524">
        <w:rPr>
          <w:b w:val="0"/>
          <w:bCs w:val="0"/>
          <w:noProof/>
        </w:rPr>
        <w:instrText xml:space="preserve"> PAGEREF _Toc230785759 \h </w:instrText>
      </w:r>
      <w:r w:rsidRPr="00340524">
        <w:rPr>
          <w:b w:val="0"/>
          <w:bCs w:val="0"/>
          <w:noProof/>
        </w:rPr>
      </w:r>
      <w:r w:rsidRPr="00340524">
        <w:rPr>
          <w:b w:val="0"/>
          <w:bCs w:val="0"/>
          <w:noProof/>
        </w:rPr>
        <w:fldChar w:fldCharType="separate"/>
      </w:r>
      <w:r w:rsidR="006F25F1">
        <w:rPr>
          <w:b w:val="0"/>
          <w:bCs w:val="0"/>
          <w:noProof/>
        </w:rPr>
        <w:t>8</w:t>
      </w:r>
      <w:r w:rsidRPr="00340524">
        <w:rPr>
          <w:b w:val="0"/>
          <w:bCs w:val="0"/>
          <w:noProof/>
        </w:rPr>
        <w:fldChar w:fldCharType="end"/>
      </w:r>
    </w:p>
    <w:p w14:paraId="13F6C53C" w14:textId="23FBAE2E" w:rsidR="00340524" w:rsidRDefault="00340524">
      <w:pPr>
        <w:pStyle w:val="TOC1"/>
        <w:rPr>
          <w:rFonts w:eastAsiaTheme="minorEastAsia" w:cstheme="minorBidi"/>
          <w:b w:val="0"/>
          <w:bCs w:val="0"/>
          <w:i w:val="0"/>
          <w:iCs w:val="0"/>
          <w:color w:val="auto"/>
          <w:kern w:val="2"/>
          <w:lang w:eastAsia="en-GB"/>
          <w14:ligatures w14:val="standardContextual"/>
        </w:rPr>
      </w:pPr>
      <w:r w:rsidRPr="008F3DAC">
        <w:t>Part B – Specifications</w:t>
      </w:r>
      <w:r>
        <w:tab/>
      </w:r>
      <w:r>
        <w:fldChar w:fldCharType="begin"/>
      </w:r>
      <w:r>
        <w:instrText xml:space="preserve"> PAGEREF _Toc230785760 \h </w:instrText>
      </w:r>
      <w:r>
        <w:fldChar w:fldCharType="separate"/>
      </w:r>
      <w:r w:rsidR="006F25F1">
        <w:t>9</w:t>
      </w:r>
      <w:r>
        <w:fldChar w:fldCharType="end"/>
      </w:r>
    </w:p>
    <w:p w14:paraId="7CF9408C" w14:textId="3F54B0C3" w:rsidR="00340524" w:rsidRPr="00340524" w:rsidRDefault="00340524">
      <w:pPr>
        <w:pStyle w:val="TOC2"/>
        <w:tabs>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Background</w:t>
      </w:r>
      <w:r w:rsidRPr="00340524">
        <w:rPr>
          <w:b w:val="0"/>
          <w:bCs w:val="0"/>
          <w:noProof/>
        </w:rPr>
        <w:tab/>
      </w:r>
      <w:r w:rsidRPr="00340524">
        <w:rPr>
          <w:b w:val="0"/>
          <w:bCs w:val="0"/>
          <w:noProof/>
        </w:rPr>
        <w:fldChar w:fldCharType="begin"/>
      </w:r>
      <w:r w:rsidRPr="00340524">
        <w:rPr>
          <w:b w:val="0"/>
          <w:bCs w:val="0"/>
          <w:noProof/>
        </w:rPr>
        <w:instrText xml:space="preserve"> PAGEREF _Toc230785761 \h </w:instrText>
      </w:r>
      <w:r w:rsidRPr="00340524">
        <w:rPr>
          <w:b w:val="0"/>
          <w:bCs w:val="0"/>
          <w:noProof/>
        </w:rPr>
      </w:r>
      <w:r w:rsidRPr="00340524">
        <w:rPr>
          <w:b w:val="0"/>
          <w:bCs w:val="0"/>
          <w:noProof/>
        </w:rPr>
        <w:fldChar w:fldCharType="separate"/>
      </w:r>
      <w:r w:rsidR="006F25F1">
        <w:rPr>
          <w:b w:val="0"/>
          <w:bCs w:val="0"/>
          <w:noProof/>
        </w:rPr>
        <w:t>9</w:t>
      </w:r>
      <w:r w:rsidRPr="00340524">
        <w:rPr>
          <w:b w:val="0"/>
          <w:bCs w:val="0"/>
          <w:noProof/>
        </w:rPr>
        <w:fldChar w:fldCharType="end"/>
      </w:r>
    </w:p>
    <w:p w14:paraId="012E2C15" w14:textId="448181CD" w:rsidR="00340524" w:rsidRPr="00340524" w:rsidRDefault="00340524">
      <w:pPr>
        <w:pStyle w:val="TOC2"/>
        <w:tabs>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Proposed MAP Masterclasses 26/27</w:t>
      </w:r>
      <w:r w:rsidRPr="00340524">
        <w:rPr>
          <w:b w:val="0"/>
          <w:bCs w:val="0"/>
          <w:noProof/>
        </w:rPr>
        <w:tab/>
      </w:r>
      <w:r w:rsidRPr="00340524">
        <w:rPr>
          <w:b w:val="0"/>
          <w:bCs w:val="0"/>
          <w:noProof/>
        </w:rPr>
        <w:fldChar w:fldCharType="begin"/>
      </w:r>
      <w:r w:rsidRPr="00340524">
        <w:rPr>
          <w:b w:val="0"/>
          <w:bCs w:val="0"/>
          <w:noProof/>
        </w:rPr>
        <w:instrText xml:space="preserve"> PAGEREF _Toc230785762 \h </w:instrText>
      </w:r>
      <w:r w:rsidRPr="00340524">
        <w:rPr>
          <w:b w:val="0"/>
          <w:bCs w:val="0"/>
          <w:noProof/>
        </w:rPr>
      </w:r>
      <w:r w:rsidRPr="00340524">
        <w:rPr>
          <w:b w:val="0"/>
          <w:bCs w:val="0"/>
          <w:noProof/>
        </w:rPr>
        <w:fldChar w:fldCharType="separate"/>
      </w:r>
      <w:r w:rsidR="006F25F1">
        <w:rPr>
          <w:b w:val="0"/>
          <w:bCs w:val="0"/>
          <w:noProof/>
        </w:rPr>
        <w:t>9</w:t>
      </w:r>
      <w:r w:rsidRPr="00340524">
        <w:rPr>
          <w:b w:val="0"/>
          <w:bCs w:val="0"/>
          <w:noProof/>
        </w:rPr>
        <w:fldChar w:fldCharType="end"/>
      </w:r>
    </w:p>
    <w:p w14:paraId="635DC06C" w14:textId="1678A241" w:rsidR="00340524" w:rsidRPr="00340524" w:rsidRDefault="00340524">
      <w:pPr>
        <w:pStyle w:val="TOC2"/>
        <w:tabs>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Design and Delivery Approach</w:t>
      </w:r>
      <w:r w:rsidRPr="00340524">
        <w:rPr>
          <w:b w:val="0"/>
          <w:bCs w:val="0"/>
          <w:noProof/>
        </w:rPr>
        <w:tab/>
      </w:r>
      <w:r w:rsidRPr="00340524">
        <w:rPr>
          <w:b w:val="0"/>
          <w:bCs w:val="0"/>
          <w:noProof/>
        </w:rPr>
        <w:fldChar w:fldCharType="begin"/>
      </w:r>
      <w:r w:rsidRPr="00340524">
        <w:rPr>
          <w:b w:val="0"/>
          <w:bCs w:val="0"/>
          <w:noProof/>
        </w:rPr>
        <w:instrText xml:space="preserve"> PAGEREF _Toc230785763 \h </w:instrText>
      </w:r>
      <w:r w:rsidRPr="00340524">
        <w:rPr>
          <w:b w:val="0"/>
          <w:bCs w:val="0"/>
          <w:noProof/>
        </w:rPr>
      </w:r>
      <w:r w:rsidRPr="00340524">
        <w:rPr>
          <w:b w:val="0"/>
          <w:bCs w:val="0"/>
          <w:noProof/>
        </w:rPr>
        <w:fldChar w:fldCharType="separate"/>
      </w:r>
      <w:r w:rsidR="006F25F1">
        <w:rPr>
          <w:b w:val="0"/>
          <w:bCs w:val="0"/>
          <w:noProof/>
        </w:rPr>
        <w:t>11</w:t>
      </w:r>
      <w:r w:rsidRPr="00340524">
        <w:rPr>
          <w:b w:val="0"/>
          <w:bCs w:val="0"/>
          <w:noProof/>
        </w:rPr>
        <w:fldChar w:fldCharType="end"/>
      </w:r>
    </w:p>
    <w:p w14:paraId="1EABE22E" w14:textId="5BB5A75A" w:rsidR="00340524" w:rsidRPr="00340524" w:rsidRDefault="00340524">
      <w:pPr>
        <w:pStyle w:val="TOC2"/>
        <w:tabs>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People-to-People Links</w:t>
      </w:r>
      <w:r w:rsidRPr="00340524">
        <w:rPr>
          <w:b w:val="0"/>
          <w:bCs w:val="0"/>
          <w:noProof/>
        </w:rPr>
        <w:tab/>
      </w:r>
      <w:r w:rsidRPr="00340524">
        <w:rPr>
          <w:b w:val="0"/>
          <w:bCs w:val="0"/>
          <w:noProof/>
        </w:rPr>
        <w:fldChar w:fldCharType="begin"/>
      </w:r>
      <w:r w:rsidRPr="00340524">
        <w:rPr>
          <w:b w:val="0"/>
          <w:bCs w:val="0"/>
          <w:noProof/>
        </w:rPr>
        <w:instrText xml:space="preserve"> PAGEREF _Toc230785764 \h </w:instrText>
      </w:r>
      <w:r w:rsidRPr="00340524">
        <w:rPr>
          <w:b w:val="0"/>
          <w:bCs w:val="0"/>
          <w:noProof/>
        </w:rPr>
      </w:r>
      <w:r w:rsidRPr="00340524">
        <w:rPr>
          <w:b w:val="0"/>
          <w:bCs w:val="0"/>
          <w:noProof/>
        </w:rPr>
        <w:fldChar w:fldCharType="separate"/>
      </w:r>
      <w:r w:rsidR="006F25F1">
        <w:rPr>
          <w:b w:val="0"/>
          <w:bCs w:val="0"/>
          <w:noProof/>
        </w:rPr>
        <w:t>11</w:t>
      </w:r>
      <w:r w:rsidRPr="00340524">
        <w:rPr>
          <w:b w:val="0"/>
          <w:bCs w:val="0"/>
          <w:noProof/>
        </w:rPr>
        <w:fldChar w:fldCharType="end"/>
      </w:r>
    </w:p>
    <w:p w14:paraId="4310AFB7" w14:textId="1361B672" w:rsidR="00340524" w:rsidRPr="00340524" w:rsidRDefault="00340524">
      <w:pPr>
        <w:pStyle w:val="TOC2"/>
        <w:tabs>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Gender Equality, Disability Equity and Social Inclusion (GEDSI)</w:t>
      </w:r>
      <w:r w:rsidRPr="00340524">
        <w:rPr>
          <w:b w:val="0"/>
          <w:bCs w:val="0"/>
          <w:noProof/>
        </w:rPr>
        <w:tab/>
      </w:r>
      <w:r w:rsidRPr="00340524">
        <w:rPr>
          <w:b w:val="0"/>
          <w:bCs w:val="0"/>
          <w:noProof/>
        </w:rPr>
        <w:fldChar w:fldCharType="begin"/>
      </w:r>
      <w:r w:rsidRPr="00340524">
        <w:rPr>
          <w:b w:val="0"/>
          <w:bCs w:val="0"/>
          <w:noProof/>
        </w:rPr>
        <w:instrText xml:space="preserve"> PAGEREF _Toc230785765 \h </w:instrText>
      </w:r>
      <w:r w:rsidRPr="00340524">
        <w:rPr>
          <w:b w:val="0"/>
          <w:bCs w:val="0"/>
          <w:noProof/>
        </w:rPr>
      </w:r>
      <w:r w:rsidRPr="00340524">
        <w:rPr>
          <w:b w:val="0"/>
          <w:bCs w:val="0"/>
          <w:noProof/>
        </w:rPr>
        <w:fldChar w:fldCharType="separate"/>
      </w:r>
      <w:r w:rsidR="006F25F1">
        <w:rPr>
          <w:b w:val="0"/>
          <w:bCs w:val="0"/>
          <w:noProof/>
        </w:rPr>
        <w:t>11</w:t>
      </w:r>
      <w:r w:rsidRPr="00340524">
        <w:rPr>
          <w:b w:val="0"/>
          <w:bCs w:val="0"/>
          <w:noProof/>
        </w:rPr>
        <w:fldChar w:fldCharType="end"/>
      </w:r>
    </w:p>
    <w:p w14:paraId="7231D160" w14:textId="05B54B48" w:rsidR="00340524" w:rsidRPr="00340524" w:rsidRDefault="00340524">
      <w:pPr>
        <w:pStyle w:val="TOC2"/>
        <w:tabs>
          <w:tab w:val="right" w:leader="underscore" w:pos="9736"/>
        </w:tabs>
        <w:rPr>
          <w:rFonts w:eastAsiaTheme="minorEastAsia" w:cstheme="minorBidi"/>
          <w:b w:val="0"/>
          <w:bCs w:val="0"/>
          <w:noProof/>
          <w:kern w:val="2"/>
          <w:sz w:val="24"/>
          <w:szCs w:val="24"/>
          <w:lang w:eastAsia="en-GB"/>
          <w14:ligatures w14:val="standardContextual"/>
        </w:rPr>
      </w:pPr>
      <w:r w:rsidRPr="00340524">
        <w:rPr>
          <w:b w:val="0"/>
          <w:bCs w:val="0"/>
          <w:noProof/>
        </w:rPr>
        <w:t>Climate Change</w:t>
      </w:r>
      <w:r w:rsidRPr="00340524">
        <w:rPr>
          <w:b w:val="0"/>
          <w:bCs w:val="0"/>
          <w:noProof/>
        </w:rPr>
        <w:tab/>
      </w:r>
      <w:r w:rsidRPr="00340524">
        <w:rPr>
          <w:b w:val="0"/>
          <w:bCs w:val="0"/>
          <w:noProof/>
        </w:rPr>
        <w:fldChar w:fldCharType="begin"/>
      </w:r>
      <w:r w:rsidRPr="00340524">
        <w:rPr>
          <w:b w:val="0"/>
          <w:bCs w:val="0"/>
          <w:noProof/>
        </w:rPr>
        <w:instrText xml:space="preserve"> PAGEREF _Toc230785766 \h </w:instrText>
      </w:r>
      <w:r w:rsidRPr="00340524">
        <w:rPr>
          <w:b w:val="0"/>
          <w:bCs w:val="0"/>
          <w:noProof/>
        </w:rPr>
      </w:r>
      <w:r w:rsidRPr="00340524">
        <w:rPr>
          <w:b w:val="0"/>
          <w:bCs w:val="0"/>
          <w:noProof/>
        </w:rPr>
        <w:fldChar w:fldCharType="separate"/>
      </w:r>
      <w:r w:rsidR="006F25F1">
        <w:rPr>
          <w:b w:val="0"/>
          <w:bCs w:val="0"/>
          <w:noProof/>
        </w:rPr>
        <w:t>12</w:t>
      </w:r>
      <w:r w:rsidRPr="00340524">
        <w:rPr>
          <w:b w:val="0"/>
          <w:bCs w:val="0"/>
          <w:noProof/>
        </w:rPr>
        <w:fldChar w:fldCharType="end"/>
      </w:r>
    </w:p>
    <w:p w14:paraId="7C3A3E2B" w14:textId="35D5FCD6" w:rsidR="00340524" w:rsidRDefault="00340524">
      <w:pPr>
        <w:pStyle w:val="TOC1"/>
        <w:rPr>
          <w:rFonts w:eastAsiaTheme="minorEastAsia" w:cstheme="minorBidi"/>
          <w:b w:val="0"/>
          <w:bCs w:val="0"/>
          <w:i w:val="0"/>
          <w:iCs w:val="0"/>
          <w:color w:val="auto"/>
          <w:kern w:val="2"/>
          <w:lang w:eastAsia="en-GB"/>
          <w14:ligatures w14:val="standardContextual"/>
        </w:rPr>
      </w:pPr>
      <w:r w:rsidRPr="008F3DAC">
        <w:t>Part C – Response</w:t>
      </w:r>
      <w:r>
        <w:tab/>
      </w:r>
      <w:r>
        <w:fldChar w:fldCharType="begin"/>
      </w:r>
      <w:r>
        <w:instrText xml:space="preserve"> PAGEREF _Toc230785767 \h </w:instrText>
      </w:r>
      <w:r>
        <w:fldChar w:fldCharType="separate"/>
      </w:r>
      <w:r w:rsidR="006F25F1">
        <w:t>13</w:t>
      </w:r>
      <w:r>
        <w:fldChar w:fldCharType="end"/>
      </w:r>
    </w:p>
    <w:p w14:paraId="616FDFD8" w14:textId="6A7394A4" w:rsidR="00340524" w:rsidRPr="00340524" w:rsidRDefault="00340524">
      <w:pPr>
        <w:pStyle w:val="TOC2"/>
        <w:tabs>
          <w:tab w:val="right" w:leader="underscore" w:pos="9736"/>
        </w:tabs>
        <w:rPr>
          <w:rFonts w:eastAsiaTheme="minorEastAsia" w:cstheme="minorBidi"/>
          <w:b w:val="0"/>
          <w:bCs w:val="0"/>
          <w:noProof/>
          <w:color w:val="000000" w:themeColor="text2"/>
          <w:kern w:val="2"/>
          <w:sz w:val="24"/>
          <w:szCs w:val="24"/>
          <w:lang w:eastAsia="en-GB"/>
          <w14:ligatures w14:val="standardContextual"/>
        </w:rPr>
      </w:pPr>
      <w:r w:rsidRPr="00340524">
        <w:rPr>
          <w:b w:val="0"/>
          <w:bCs w:val="0"/>
          <w:noProof/>
          <w:color w:val="000000" w:themeColor="text2"/>
        </w:rPr>
        <w:t>Supplier Details</w:t>
      </w:r>
      <w:r w:rsidRPr="00340524">
        <w:rPr>
          <w:b w:val="0"/>
          <w:bCs w:val="0"/>
          <w:noProof/>
          <w:color w:val="000000" w:themeColor="text2"/>
        </w:rPr>
        <w:tab/>
      </w:r>
      <w:r w:rsidRPr="00340524">
        <w:rPr>
          <w:b w:val="0"/>
          <w:bCs w:val="0"/>
          <w:noProof/>
          <w:color w:val="000000" w:themeColor="text2"/>
        </w:rPr>
        <w:fldChar w:fldCharType="begin"/>
      </w:r>
      <w:r w:rsidRPr="00340524">
        <w:rPr>
          <w:b w:val="0"/>
          <w:bCs w:val="0"/>
          <w:noProof/>
          <w:color w:val="000000" w:themeColor="text2"/>
        </w:rPr>
        <w:instrText xml:space="preserve"> PAGEREF _Toc230785768 \h </w:instrText>
      </w:r>
      <w:r w:rsidRPr="00340524">
        <w:rPr>
          <w:b w:val="0"/>
          <w:bCs w:val="0"/>
          <w:noProof/>
          <w:color w:val="000000" w:themeColor="text2"/>
        </w:rPr>
      </w:r>
      <w:r w:rsidRPr="00340524">
        <w:rPr>
          <w:b w:val="0"/>
          <w:bCs w:val="0"/>
          <w:noProof/>
          <w:color w:val="000000" w:themeColor="text2"/>
        </w:rPr>
        <w:fldChar w:fldCharType="separate"/>
      </w:r>
      <w:r w:rsidR="006F25F1">
        <w:rPr>
          <w:b w:val="0"/>
          <w:bCs w:val="0"/>
          <w:noProof/>
          <w:color w:val="000000" w:themeColor="text2"/>
        </w:rPr>
        <w:t>13</w:t>
      </w:r>
      <w:r w:rsidRPr="00340524">
        <w:rPr>
          <w:b w:val="0"/>
          <w:bCs w:val="0"/>
          <w:noProof/>
          <w:color w:val="000000" w:themeColor="text2"/>
        </w:rPr>
        <w:fldChar w:fldCharType="end"/>
      </w:r>
    </w:p>
    <w:p w14:paraId="1BEB54C9" w14:textId="60056C92" w:rsidR="00340524" w:rsidRPr="00340524" w:rsidRDefault="00340524">
      <w:pPr>
        <w:pStyle w:val="TOC2"/>
        <w:tabs>
          <w:tab w:val="right" w:leader="underscore" w:pos="9736"/>
        </w:tabs>
        <w:rPr>
          <w:rFonts w:eastAsiaTheme="minorEastAsia" w:cstheme="minorBidi"/>
          <w:b w:val="0"/>
          <w:bCs w:val="0"/>
          <w:noProof/>
          <w:color w:val="000000" w:themeColor="text2"/>
          <w:kern w:val="2"/>
          <w:sz w:val="24"/>
          <w:szCs w:val="24"/>
          <w:lang w:eastAsia="en-GB"/>
          <w14:ligatures w14:val="standardContextual"/>
        </w:rPr>
      </w:pPr>
      <w:r w:rsidRPr="00340524">
        <w:rPr>
          <w:b w:val="0"/>
          <w:bCs w:val="0"/>
          <w:noProof/>
          <w:color w:val="000000" w:themeColor="text2"/>
        </w:rPr>
        <w:t>Procurement Details</w:t>
      </w:r>
      <w:r w:rsidRPr="00340524">
        <w:rPr>
          <w:b w:val="0"/>
          <w:bCs w:val="0"/>
          <w:noProof/>
          <w:color w:val="000000" w:themeColor="text2"/>
        </w:rPr>
        <w:tab/>
      </w:r>
      <w:r w:rsidRPr="00340524">
        <w:rPr>
          <w:b w:val="0"/>
          <w:bCs w:val="0"/>
          <w:noProof/>
          <w:color w:val="000000" w:themeColor="text2"/>
        </w:rPr>
        <w:fldChar w:fldCharType="begin"/>
      </w:r>
      <w:r w:rsidRPr="00340524">
        <w:rPr>
          <w:b w:val="0"/>
          <w:bCs w:val="0"/>
          <w:noProof/>
          <w:color w:val="000000" w:themeColor="text2"/>
        </w:rPr>
        <w:instrText xml:space="preserve"> PAGEREF _Toc230785769 \h </w:instrText>
      </w:r>
      <w:r w:rsidRPr="00340524">
        <w:rPr>
          <w:b w:val="0"/>
          <w:bCs w:val="0"/>
          <w:noProof/>
          <w:color w:val="000000" w:themeColor="text2"/>
        </w:rPr>
      </w:r>
      <w:r w:rsidRPr="00340524">
        <w:rPr>
          <w:b w:val="0"/>
          <w:bCs w:val="0"/>
          <w:noProof/>
          <w:color w:val="000000" w:themeColor="text2"/>
        </w:rPr>
        <w:fldChar w:fldCharType="separate"/>
      </w:r>
      <w:r w:rsidR="006F25F1">
        <w:rPr>
          <w:b w:val="0"/>
          <w:bCs w:val="0"/>
          <w:noProof/>
          <w:color w:val="000000" w:themeColor="text2"/>
        </w:rPr>
        <w:t>14</w:t>
      </w:r>
      <w:r w:rsidRPr="00340524">
        <w:rPr>
          <w:b w:val="0"/>
          <w:bCs w:val="0"/>
          <w:noProof/>
          <w:color w:val="000000" w:themeColor="text2"/>
        </w:rPr>
        <w:fldChar w:fldCharType="end"/>
      </w:r>
    </w:p>
    <w:p w14:paraId="2E206B67" w14:textId="176BA727" w:rsidR="00340524" w:rsidRPr="00340524" w:rsidRDefault="00340524">
      <w:pPr>
        <w:pStyle w:val="TOC2"/>
        <w:tabs>
          <w:tab w:val="right" w:leader="underscore" w:pos="9736"/>
        </w:tabs>
        <w:rPr>
          <w:rFonts w:eastAsiaTheme="minorEastAsia" w:cstheme="minorBidi"/>
          <w:b w:val="0"/>
          <w:bCs w:val="0"/>
          <w:noProof/>
          <w:color w:val="000000" w:themeColor="text2"/>
          <w:kern w:val="2"/>
          <w:sz w:val="24"/>
          <w:szCs w:val="24"/>
          <w:lang w:eastAsia="en-GB"/>
          <w14:ligatures w14:val="standardContextual"/>
        </w:rPr>
      </w:pPr>
      <w:r w:rsidRPr="00340524">
        <w:rPr>
          <w:b w:val="0"/>
          <w:bCs w:val="0"/>
          <w:noProof/>
          <w:color w:val="000000" w:themeColor="text2"/>
        </w:rPr>
        <w:t>References</w:t>
      </w:r>
      <w:r w:rsidRPr="00340524">
        <w:rPr>
          <w:b w:val="0"/>
          <w:bCs w:val="0"/>
          <w:noProof/>
          <w:color w:val="000000" w:themeColor="text2"/>
        </w:rPr>
        <w:tab/>
      </w:r>
      <w:r w:rsidRPr="00340524">
        <w:rPr>
          <w:b w:val="0"/>
          <w:bCs w:val="0"/>
          <w:noProof/>
          <w:color w:val="000000" w:themeColor="text2"/>
        </w:rPr>
        <w:fldChar w:fldCharType="begin"/>
      </w:r>
      <w:r w:rsidRPr="00340524">
        <w:rPr>
          <w:b w:val="0"/>
          <w:bCs w:val="0"/>
          <w:noProof/>
          <w:color w:val="000000" w:themeColor="text2"/>
        </w:rPr>
        <w:instrText xml:space="preserve"> PAGEREF _Toc230785770 \h </w:instrText>
      </w:r>
      <w:r w:rsidRPr="00340524">
        <w:rPr>
          <w:b w:val="0"/>
          <w:bCs w:val="0"/>
          <w:noProof/>
          <w:color w:val="000000" w:themeColor="text2"/>
        </w:rPr>
      </w:r>
      <w:r w:rsidRPr="00340524">
        <w:rPr>
          <w:b w:val="0"/>
          <w:bCs w:val="0"/>
          <w:noProof/>
          <w:color w:val="000000" w:themeColor="text2"/>
        </w:rPr>
        <w:fldChar w:fldCharType="separate"/>
      </w:r>
      <w:r w:rsidR="006F25F1">
        <w:rPr>
          <w:b w:val="0"/>
          <w:bCs w:val="0"/>
          <w:noProof/>
          <w:color w:val="000000" w:themeColor="text2"/>
        </w:rPr>
        <w:t>14</w:t>
      </w:r>
      <w:r w:rsidRPr="00340524">
        <w:rPr>
          <w:b w:val="0"/>
          <w:bCs w:val="0"/>
          <w:noProof/>
          <w:color w:val="000000" w:themeColor="text2"/>
        </w:rPr>
        <w:fldChar w:fldCharType="end"/>
      </w:r>
    </w:p>
    <w:p w14:paraId="6CBD54DE" w14:textId="2CC513BA" w:rsidR="0070474F" w:rsidRPr="000A2615" w:rsidRDefault="0070474F" w:rsidP="005F3A6C">
      <w:pPr>
        <w:rPr>
          <w:rFonts w:cstheme="minorHAnsi"/>
        </w:rPr>
        <w:sectPr w:rsidR="0070474F" w:rsidRPr="000A2615" w:rsidSect="00E1480C">
          <w:footerReference w:type="default" r:id="rId18"/>
          <w:pgSz w:w="11906" w:h="16838" w:code="9"/>
          <w:pgMar w:top="1440" w:right="1080" w:bottom="1440" w:left="1080" w:header="567" w:footer="567" w:gutter="0"/>
          <w:pgNumType w:fmt="lowerRoman" w:start="1"/>
          <w:cols w:space="720"/>
          <w:docGrid w:linePitch="360"/>
        </w:sectPr>
      </w:pPr>
      <w:r w:rsidRPr="00F54D91">
        <w:rPr>
          <w:rFonts w:cstheme="minorHAnsi"/>
          <w:color w:val="000000" w:themeColor="text2"/>
          <w:sz w:val="24"/>
          <w:szCs w:val="24"/>
        </w:rPr>
        <w:fldChar w:fldCharType="end"/>
      </w:r>
    </w:p>
    <w:p w14:paraId="4FE24877" w14:textId="1EC5B649" w:rsidR="00B4005E" w:rsidRPr="000A2615" w:rsidRDefault="00323FD2" w:rsidP="005F3A6C">
      <w:pPr>
        <w:pStyle w:val="Title"/>
        <w:spacing w:line="240" w:lineRule="auto"/>
        <w:rPr>
          <w:rFonts w:asciiTheme="minorHAnsi" w:hAnsiTheme="minorHAnsi" w:cstheme="minorHAnsi"/>
          <w:caps/>
        </w:rPr>
      </w:pPr>
      <w:bookmarkStart w:id="21" w:name="_Toc464563374"/>
      <w:bookmarkStart w:id="22" w:name="_Toc229691688"/>
      <w:bookmarkStart w:id="23" w:name="_Toc230785748"/>
      <w:r w:rsidRPr="000A2615">
        <w:rPr>
          <w:rFonts w:asciiTheme="minorHAnsi" w:hAnsiTheme="minorHAnsi" w:cstheme="minorHAnsi"/>
        </w:rPr>
        <w:t>Part A – EOI Process Guidelines</w:t>
      </w:r>
      <w:bookmarkEnd w:id="21"/>
      <w:bookmarkEnd w:id="22"/>
      <w:bookmarkEnd w:id="23"/>
    </w:p>
    <w:p w14:paraId="3702E48F" w14:textId="77777777" w:rsidR="00B4005E" w:rsidRPr="000A2615" w:rsidRDefault="00B4005E" w:rsidP="005F3A6C">
      <w:pPr>
        <w:pStyle w:val="NoNumbersHeading1"/>
        <w:ind w:left="0" w:firstLine="0"/>
      </w:pPr>
      <w:bookmarkStart w:id="24" w:name="_Toc229691689"/>
      <w:bookmarkStart w:id="25" w:name="_Toc230785749"/>
      <w:r w:rsidRPr="000A2615">
        <w:t>Principal</w:t>
      </w:r>
      <w:bookmarkEnd w:id="24"/>
      <w:bookmarkEnd w:id="25"/>
    </w:p>
    <w:p w14:paraId="417A059C" w14:textId="201558F2" w:rsidR="00227644" w:rsidRDefault="00227644" w:rsidP="005F3A6C">
      <w:pPr>
        <w:rPr>
          <w:lang w:eastAsia="en-GB"/>
        </w:rPr>
      </w:pPr>
      <w:r>
        <w:t>Tetra Tech International Development Pty Ltd (ABN 63 007 889 081), a duly registered Australian company located at 422 King William Street, Adelaide SA 5000, and referred to in this Invitation as “Tetra Tech International Development”, is the managing contractor of the Mekong-Australia Partnership Support Unit (MAP S</w:t>
      </w:r>
      <w:r w:rsidR="00B0769B">
        <w:t xml:space="preserve">upport </w:t>
      </w:r>
      <w:r>
        <w:t>U</w:t>
      </w:r>
      <w:r w:rsidR="00B0769B">
        <w:t>nit</w:t>
      </w:r>
      <w:r>
        <w:t>) on behalf of the Australian Government’s Department of Foreign Affairs and Trade (DFAT).</w:t>
      </w:r>
    </w:p>
    <w:p w14:paraId="05AFD2DB" w14:textId="77777777" w:rsidR="00850991" w:rsidRDefault="00850991" w:rsidP="005F3A6C">
      <w:pPr>
        <w:rPr>
          <w:lang w:eastAsia="en-GB"/>
        </w:rPr>
      </w:pPr>
      <w:r>
        <w:t xml:space="preserve">Tetra Tech International Development is seeking expressions of interest from Australian Registered Training Organisations (RTOs) and tertiary institutions for the design and delivery of one or more Masterclasses under the Mekong-Australia Partnership. Interested organisations must be an Australian RTO or a tertiary institution as defined in the </w:t>
      </w:r>
      <w:r>
        <w:rPr>
          <w:i/>
          <w:iCs/>
        </w:rPr>
        <w:t>Higher Education Support Act 2003</w:t>
      </w:r>
      <w:r>
        <w:t>, Table A, B or C.</w:t>
      </w:r>
    </w:p>
    <w:p w14:paraId="79C82853" w14:textId="77777777" w:rsidR="00B4005E" w:rsidRPr="000A2615" w:rsidRDefault="00B4005E" w:rsidP="005F3A6C">
      <w:pPr>
        <w:pStyle w:val="NoNumbersHeading1"/>
        <w:ind w:left="0" w:firstLine="0"/>
      </w:pPr>
      <w:bookmarkStart w:id="26" w:name="_Toc229691690"/>
      <w:bookmarkStart w:id="27" w:name="_Toc230785750"/>
      <w:r w:rsidRPr="000A2615">
        <w:t>Requirements</w:t>
      </w:r>
      <w:bookmarkEnd w:id="26"/>
      <w:bookmarkEnd w:id="27"/>
    </w:p>
    <w:p w14:paraId="5CEE602A" w14:textId="41784721" w:rsidR="001611D1" w:rsidRPr="000D0522" w:rsidRDefault="001611D1" w:rsidP="005F3A6C">
      <w:pPr>
        <w:rPr>
          <w:rFonts w:ascii="Arial" w:eastAsia="Times New Roman" w:hAnsi="Arial" w:cs="Arial"/>
          <w:lang w:eastAsia="en-GB"/>
        </w:rPr>
      </w:pPr>
      <w:r w:rsidRPr="000D0522">
        <w:rPr>
          <w:rFonts w:ascii="Arial" w:eastAsia="Times New Roman" w:hAnsi="Arial" w:cs="Arial"/>
          <w:lang w:eastAsia="en-GB"/>
        </w:rPr>
        <w:t xml:space="preserve">Tetra Tech International Development </w:t>
      </w:r>
      <w:r>
        <w:rPr>
          <w:rFonts w:ascii="Arial" w:eastAsia="Times New Roman" w:hAnsi="Arial" w:cs="Arial"/>
          <w:lang w:eastAsia="en-GB"/>
        </w:rPr>
        <w:t xml:space="preserve">is </w:t>
      </w:r>
      <w:r w:rsidRPr="000D0522">
        <w:rPr>
          <w:rFonts w:ascii="Arial" w:eastAsia="Times New Roman" w:hAnsi="Arial" w:cs="Arial"/>
          <w:lang w:eastAsia="en-GB"/>
        </w:rPr>
        <w:t xml:space="preserve">a leading international development consultancy with extensive experience designing, managing and delivering complex programs on behalf of the Australian Government and other development partners. Tetra Tech </w:t>
      </w:r>
      <w:r w:rsidR="005E0726" w:rsidRPr="000D0522">
        <w:rPr>
          <w:rFonts w:ascii="Arial" w:eastAsia="Times New Roman" w:hAnsi="Arial" w:cs="Arial"/>
          <w:lang w:eastAsia="en-GB"/>
        </w:rPr>
        <w:t xml:space="preserve">International Development </w:t>
      </w:r>
      <w:r w:rsidRPr="000D0522">
        <w:rPr>
          <w:rFonts w:ascii="Arial" w:eastAsia="Times New Roman" w:hAnsi="Arial" w:cs="Arial"/>
          <w:lang w:eastAsia="en-GB"/>
        </w:rPr>
        <w:t>works closely with DFAT to deliver high</w:t>
      </w:r>
      <w:r>
        <w:rPr>
          <w:rFonts w:ascii="Arial" w:eastAsia="Times New Roman" w:hAnsi="Arial" w:cs="Arial"/>
          <w:lang w:eastAsia="en-GB"/>
        </w:rPr>
        <w:t>-</w:t>
      </w:r>
      <w:r w:rsidRPr="000D0522">
        <w:rPr>
          <w:rFonts w:ascii="Arial" w:eastAsia="Times New Roman" w:hAnsi="Arial" w:cs="Arial"/>
          <w:lang w:eastAsia="en-GB"/>
        </w:rPr>
        <w:t>quality, compliant and outcome</w:t>
      </w:r>
      <w:r>
        <w:rPr>
          <w:rFonts w:ascii="Arial" w:eastAsia="Times New Roman" w:hAnsi="Arial" w:cs="Arial"/>
          <w:lang w:eastAsia="en-GB"/>
        </w:rPr>
        <w:t>-</w:t>
      </w:r>
      <w:r w:rsidRPr="000D0522">
        <w:rPr>
          <w:rFonts w:ascii="Arial" w:eastAsia="Times New Roman" w:hAnsi="Arial" w:cs="Arial"/>
          <w:lang w:eastAsia="en-GB"/>
        </w:rPr>
        <w:t>focused capacity</w:t>
      </w:r>
      <w:r>
        <w:rPr>
          <w:rFonts w:ascii="Arial" w:eastAsia="Times New Roman" w:hAnsi="Arial" w:cs="Arial"/>
          <w:lang w:eastAsia="en-GB"/>
        </w:rPr>
        <w:t>-</w:t>
      </w:r>
      <w:r w:rsidRPr="000D0522">
        <w:rPr>
          <w:rFonts w:ascii="Arial" w:eastAsia="Times New Roman" w:hAnsi="Arial" w:cs="Arial"/>
          <w:lang w:eastAsia="en-GB"/>
        </w:rPr>
        <w:t>building, policy and institutional strengthening initiatives across the Indo</w:t>
      </w:r>
      <w:r>
        <w:rPr>
          <w:rFonts w:ascii="Arial" w:eastAsia="Times New Roman" w:hAnsi="Arial" w:cs="Arial"/>
          <w:lang w:eastAsia="en-GB"/>
        </w:rPr>
        <w:t>-</w:t>
      </w:r>
      <w:r w:rsidRPr="000D0522">
        <w:rPr>
          <w:rFonts w:ascii="Arial" w:eastAsia="Times New Roman" w:hAnsi="Arial" w:cs="Arial"/>
          <w:lang w:eastAsia="en-GB"/>
        </w:rPr>
        <w:t xml:space="preserve">Pacific, including the Mekong </w:t>
      </w:r>
      <w:r w:rsidR="00BA54F4">
        <w:rPr>
          <w:rFonts w:ascii="Arial" w:eastAsia="Times New Roman" w:hAnsi="Arial" w:cs="Arial"/>
          <w:lang w:eastAsia="en-GB"/>
        </w:rPr>
        <w:t>sub</w:t>
      </w:r>
      <w:r w:rsidRPr="000D0522">
        <w:rPr>
          <w:rFonts w:ascii="Arial" w:eastAsia="Times New Roman" w:hAnsi="Arial" w:cs="Arial"/>
          <w:lang w:eastAsia="en-GB"/>
        </w:rPr>
        <w:t>region.</w:t>
      </w:r>
      <w:r w:rsidR="005E0726">
        <w:rPr>
          <w:rFonts w:ascii="Arial" w:eastAsia="Times New Roman" w:hAnsi="Arial" w:cs="Arial"/>
          <w:lang w:eastAsia="en-GB"/>
        </w:rPr>
        <w:t xml:space="preserve"> This includes </w:t>
      </w:r>
      <w:r w:rsidR="00B0769B">
        <w:rPr>
          <w:rFonts w:ascii="Arial" w:eastAsia="Times New Roman" w:hAnsi="Arial" w:cs="Arial"/>
          <w:lang w:eastAsia="en-GB"/>
        </w:rPr>
        <w:t xml:space="preserve">the </w:t>
      </w:r>
      <w:r w:rsidRPr="000D0522">
        <w:rPr>
          <w:rFonts w:ascii="Arial" w:eastAsia="Times New Roman" w:hAnsi="Arial" w:cs="Arial"/>
          <w:lang w:eastAsia="en-GB"/>
        </w:rPr>
        <w:t>MAP S</w:t>
      </w:r>
      <w:r w:rsidR="00B0769B">
        <w:rPr>
          <w:rFonts w:ascii="Arial" w:eastAsia="Times New Roman" w:hAnsi="Arial" w:cs="Arial"/>
          <w:lang w:eastAsia="en-GB"/>
        </w:rPr>
        <w:t xml:space="preserve">upport </w:t>
      </w:r>
      <w:r w:rsidRPr="000D0522">
        <w:rPr>
          <w:rFonts w:ascii="Arial" w:eastAsia="Times New Roman" w:hAnsi="Arial" w:cs="Arial"/>
          <w:lang w:eastAsia="en-GB"/>
        </w:rPr>
        <w:t>U</w:t>
      </w:r>
      <w:r w:rsidR="00B0769B">
        <w:rPr>
          <w:rFonts w:ascii="Arial" w:eastAsia="Times New Roman" w:hAnsi="Arial" w:cs="Arial"/>
          <w:lang w:eastAsia="en-GB"/>
        </w:rPr>
        <w:t>nit</w:t>
      </w:r>
      <w:r w:rsidRPr="000D0522">
        <w:rPr>
          <w:rFonts w:ascii="Arial" w:eastAsia="Times New Roman" w:hAnsi="Arial" w:cs="Arial"/>
          <w:lang w:eastAsia="en-GB"/>
        </w:rPr>
        <w:t xml:space="preserve">, supporting the delivery of targeted </w:t>
      </w:r>
      <w:r>
        <w:rPr>
          <w:rFonts w:ascii="Arial" w:eastAsia="Times New Roman" w:hAnsi="Arial" w:cs="Arial"/>
          <w:lang w:eastAsia="en-GB"/>
        </w:rPr>
        <w:t>M</w:t>
      </w:r>
      <w:r w:rsidRPr="000D0522">
        <w:rPr>
          <w:rFonts w:ascii="Arial" w:eastAsia="Times New Roman" w:hAnsi="Arial" w:cs="Arial"/>
          <w:lang w:eastAsia="en-GB"/>
        </w:rPr>
        <w:t>asterclasses, policy dialogues and regional engagement activities aligned with MAP priorities.</w:t>
      </w:r>
    </w:p>
    <w:p w14:paraId="65E068A8" w14:textId="77777777" w:rsidR="00227644" w:rsidRDefault="00227644" w:rsidP="005F3A6C">
      <w:pPr>
        <w:rPr>
          <w:lang w:eastAsia="en-GB"/>
        </w:rPr>
      </w:pPr>
      <w:r>
        <w:t>Tetra Tech International Development seeks to procure specialist services for the design and delivery of four MAP Masterclasses in climate resilience, economic resilience, inclusive development and governance reform. This procurement is intended to identify delivery partners capable of providing a coherent, high-impact Masterclass suite that responds to partner country demand, aligns with MAP strategic priorities, and delivers practical capability outcomes across the Mekong subregion. Suppliers are invited to express interest in designing and delivering one or more of the Masterclasses.</w:t>
      </w:r>
    </w:p>
    <w:p w14:paraId="5DEDF1D8" w14:textId="77777777" w:rsidR="001611D1" w:rsidRPr="000D0522" w:rsidRDefault="001611D1" w:rsidP="005F3A6C">
      <w:pPr>
        <w:rPr>
          <w:rFonts w:ascii="Arial" w:eastAsia="Times New Roman" w:hAnsi="Arial" w:cs="Arial"/>
          <w:lang w:eastAsia="en-GB"/>
        </w:rPr>
      </w:pPr>
      <w:r w:rsidRPr="000D0522">
        <w:rPr>
          <w:rFonts w:ascii="Arial" w:eastAsia="Times New Roman" w:hAnsi="Arial" w:cs="Arial"/>
          <w:lang w:eastAsia="en-GB"/>
        </w:rPr>
        <w:t>The procured services will support:</w:t>
      </w:r>
    </w:p>
    <w:p w14:paraId="0C63E30F" w14:textId="62362FB3" w:rsidR="001611D1" w:rsidRPr="000D0522" w:rsidRDefault="001611D1">
      <w:pPr>
        <w:numPr>
          <w:ilvl w:val="0"/>
          <w:numId w:val="22"/>
        </w:numPr>
        <w:jc w:val="left"/>
        <w:rPr>
          <w:rFonts w:ascii="Arial" w:eastAsia="Times New Roman" w:hAnsi="Arial" w:cs="Arial"/>
          <w:lang w:eastAsia="en-GB"/>
        </w:rPr>
      </w:pPr>
      <w:r w:rsidRPr="000D0522">
        <w:rPr>
          <w:rFonts w:ascii="Arial" w:eastAsia="Times New Roman" w:hAnsi="Arial" w:cs="Arial"/>
          <w:lang w:eastAsia="en-GB"/>
        </w:rPr>
        <w:t>co</w:t>
      </w:r>
      <w:r>
        <w:rPr>
          <w:rFonts w:ascii="Arial" w:eastAsia="Times New Roman" w:hAnsi="Arial" w:cs="Arial"/>
          <w:lang w:eastAsia="en-GB"/>
        </w:rPr>
        <w:t>-</w:t>
      </w:r>
      <w:r w:rsidRPr="000D0522">
        <w:rPr>
          <w:rFonts w:ascii="Arial" w:eastAsia="Times New Roman" w:hAnsi="Arial" w:cs="Arial"/>
          <w:lang w:eastAsia="en-GB"/>
        </w:rPr>
        <w:t xml:space="preserve">design, delivery and facilitation of regional, trilateral and bilateral </w:t>
      </w:r>
      <w:r>
        <w:rPr>
          <w:rFonts w:ascii="Arial" w:eastAsia="Times New Roman" w:hAnsi="Arial" w:cs="Arial"/>
          <w:lang w:eastAsia="en-GB"/>
        </w:rPr>
        <w:t>M</w:t>
      </w:r>
      <w:r w:rsidRPr="000D0522">
        <w:rPr>
          <w:rFonts w:ascii="Arial" w:eastAsia="Times New Roman" w:hAnsi="Arial" w:cs="Arial"/>
          <w:lang w:eastAsia="en-GB"/>
        </w:rPr>
        <w:t>asterclasses</w:t>
      </w:r>
      <w:r w:rsidR="0003097E">
        <w:rPr>
          <w:rFonts w:ascii="Arial" w:eastAsia="Times New Roman" w:hAnsi="Arial" w:cs="Arial"/>
          <w:lang w:eastAsia="en-GB"/>
        </w:rPr>
        <w:t xml:space="preserve"> in Australia and the Mekong subregion</w:t>
      </w:r>
    </w:p>
    <w:p w14:paraId="6F0A6607" w14:textId="1BD13814" w:rsidR="001611D1" w:rsidRPr="000D0522" w:rsidRDefault="00CE1679">
      <w:pPr>
        <w:numPr>
          <w:ilvl w:val="0"/>
          <w:numId w:val="22"/>
        </w:numPr>
        <w:jc w:val="left"/>
        <w:rPr>
          <w:rFonts w:ascii="Arial" w:eastAsia="Times New Roman" w:hAnsi="Arial" w:cs="Arial"/>
          <w:lang w:eastAsia="en-GB"/>
        </w:rPr>
      </w:pPr>
      <w:r>
        <w:rPr>
          <w:rFonts w:ascii="Arial" w:eastAsia="Times New Roman" w:hAnsi="Arial" w:cs="Arial"/>
          <w:lang w:eastAsia="en-GB"/>
        </w:rPr>
        <w:t>e</w:t>
      </w:r>
      <w:r w:rsidR="001611D1" w:rsidRPr="000D0522">
        <w:rPr>
          <w:rFonts w:ascii="Arial" w:eastAsia="Times New Roman" w:hAnsi="Arial" w:cs="Arial"/>
          <w:lang w:eastAsia="en-GB"/>
        </w:rPr>
        <w:t>ngagement of Australian</w:t>
      </w:r>
      <w:r w:rsidR="001611D1">
        <w:rPr>
          <w:rFonts w:ascii="Arial" w:eastAsia="Times New Roman" w:hAnsi="Arial" w:cs="Arial"/>
          <w:lang w:eastAsia="en-GB"/>
        </w:rPr>
        <w:t xml:space="preserve">, </w:t>
      </w:r>
      <w:r w:rsidR="001611D1" w:rsidRPr="000D0522">
        <w:rPr>
          <w:rFonts w:ascii="Arial" w:eastAsia="Times New Roman" w:hAnsi="Arial" w:cs="Arial"/>
          <w:lang w:eastAsia="en-GB"/>
        </w:rPr>
        <w:t>regional</w:t>
      </w:r>
      <w:r w:rsidR="001611D1">
        <w:rPr>
          <w:rFonts w:ascii="Arial" w:eastAsia="Times New Roman" w:hAnsi="Arial" w:cs="Arial"/>
          <w:lang w:eastAsia="en-GB"/>
        </w:rPr>
        <w:t xml:space="preserve"> and local</w:t>
      </w:r>
      <w:r w:rsidR="001611D1" w:rsidRPr="000D0522">
        <w:rPr>
          <w:rFonts w:ascii="Arial" w:eastAsia="Times New Roman" w:hAnsi="Arial" w:cs="Arial"/>
          <w:lang w:eastAsia="en-GB"/>
        </w:rPr>
        <w:t xml:space="preserve"> experts, facilitators and institutions</w:t>
      </w:r>
    </w:p>
    <w:p w14:paraId="7CF9017E" w14:textId="118C81C7" w:rsidR="001611D1" w:rsidRPr="000D0522" w:rsidRDefault="00CE1679">
      <w:pPr>
        <w:numPr>
          <w:ilvl w:val="0"/>
          <w:numId w:val="22"/>
        </w:numPr>
        <w:jc w:val="left"/>
        <w:rPr>
          <w:rFonts w:ascii="Arial" w:eastAsia="Times New Roman" w:hAnsi="Arial" w:cs="Arial"/>
          <w:lang w:eastAsia="en-GB"/>
        </w:rPr>
      </w:pPr>
      <w:r>
        <w:rPr>
          <w:rFonts w:ascii="Arial" w:eastAsia="Times New Roman" w:hAnsi="Arial" w:cs="Arial"/>
          <w:lang w:eastAsia="en-GB"/>
        </w:rPr>
        <w:t>d</w:t>
      </w:r>
      <w:r w:rsidR="001611D1" w:rsidRPr="000D0522">
        <w:rPr>
          <w:rFonts w:ascii="Arial" w:eastAsia="Times New Roman" w:hAnsi="Arial" w:cs="Arial"/>
          <w:lang w:eastAsia="en-GB"/>
        </w:rPr>
        <w:t>evelopment of applied learning materials, case studies and mentoring support</w:t>
      </w:r>
    </w:p>
    <w:p w14:paraId="77BB2EA3" w14:textId="0CAC3CF0" w:rsidR="001611D1" w:rsidRPr="000D0522" w:rsidRDefault="00CE1679">
      <w:pPr>
        <w:numPr>
          <w:ilvl w:val="0"/>
          <w:numId w:val="22"/>
        </w:numPr>
        <w:jc w:val="left"/>
        <w:rPr>
          <w:rFonts w:ascii="Arial" w:eastAsia="Times New Roman" w:hAnsi="Arial" w:cs="Arial"/>
          <w:lang w:eastAsia="en-GB"/>
        </w:rPr>
      </w:pPr>
      <w:r>
        <w:rPr>
          <w:rFonts w:ascii="Arial" w:eastAsia="Times New Roman" w:hAnsi="Arial" w:cs="Arial"/>
          <w:lang w:eastAsia="en-GB"/>
        </w:rPr>
        <w:t>d</w:t>
      </w:r>
      <w:r w:rsidR="001611D1" w:rsidRPr="000D0522">
        <w:rPr>
          <w:rFonts w:ascii="Arial" w:eastAsia="Times New Roman" w:hAnsi="Arial" w:cs="Arial"/>
          <w:lang w:eastAsia="en-GB"/>
        </w:rPr>
        <w:t>elivery of blended, in</w:t>
      </w:r>
      <w:r w:rsidR="001611D1">
        <w:rPr>
          <w:rFonts w:ascii="Arial" w:eastAsia="Times New Roman" w:hAnsi="Arial" w:cs="Arial"/>
          <w:lang w:eastAsia="en-GB"/>
        </w:rPr>
        <w:t>-</w:t>
      </w:r>
      <w:r w:rsidR="001611D1" w:rsidRPr="000D0522">
        <w:rPr>
          <w:rFonts w:ascii="Arial" w:eastAsia="Times New Roman" w:hAnsi="Arial" w:cs="Arial"/>
          <w:lang w:eastAsia="en-GB"/>
        </w:rPr>
        <w:t>person and online learning activities, including Communities of Practice.</w:t>
      </w:r>
    </w:p>
    <w:p w14:paraId="62F92AC2" w14:textId="77777777" w:rsidR="001611D1" w:rsidRPr="000D0522" w:rsidRDefault="001611D1" w:rsidP="005F3A6C">
      <w:pPr>
        <w:rPr>
          <w:rFonts w:ascii="Arial" w:eastAsia="Times New Roman" w:hAnsi="Arial" w:cs="Arial"/>
          <w:lang w:eastAsia="en-GB"/>
        </w:rPr>
      </w:pPr>
      <w:r w:rsidRPr="000D0522">
        <w:rPr>
          <w:rFonts w:ascii="Arial" w:eastAsia="Times New Roman" w:hAnsi="Arial" w:cs="Arial"/>
          <w:lang w:eastAsia="en-GB"/>
        </w:rPr>
        <w:t>The expected outcomes of this procurement are:</w:t>
      </w:r>
    </w:p>
    <w:p w14:paraId="0BEA44F3" w14:textId="77777777" w:rsidR="001611D1" w:rsidRPr="000D0522" w:rsidRDefault="001611D1">
      <w:pPr>
        <w:numPr>
          <w:ilvl w:val="0"/>
          <w:numId w:val="23"/>
        </w:numPr>
        <w:ind w:left="714" w:hanging="357"/>
        <w:jc w:val="left"/>
        <w:rPr>
          <w:rFonts w:ascii="Arial" w:eastAsia="Times New Roman" w:hAnsi="Arial" w:cs="Arial"/>
          <w:lang w:eastAsia="en-GB"/>
        </w:rPr>
      </w:pPr>
      <w:r>
        <w:rPr>
          <w:rFonts w:ascii="Arial" w:eastAsia="Times New Roman" w:hAnsi="Arial" w:cs="Arial"/>
          <w:lang w:eastAsia="en-GB"/>
        </w:rPr>
        <w:t>s</w:t>
      </w:r>
      <w:r w:rsidRPr="000D0522">
        <w:rPr>
          <w:rFonts w:ascii="Arial" w:eastAsia="Times New Roman" w:hAnsi="Arial" w:cs="Arial"/>
          <w:lang w:eastAsia="en-GB"/>
        </w:rPr>
        <w:t>trengthened policy, technical and leadership capability among Mekong partners in priority MAP thematic areas</w:t>
      </w:r>
    </w:p>
    <w:p w14:paraId="3563C40B" w14:textId="211296CC" w:rsidR="001611D1" w:rsidRPr="000D0522" w:rsidRDefault="001611D1">
      <w:pPr>
        <w:numPr>
          <w:ilvl w:val="0"/>
          <w:numId w:val="23"/>
        </w:numPr>
        <w:ind w:left="714" w:hanging="357"/>
        <w:jc w:val="left"/>
        <w:rPr>
          <w:rFonts w:ascii="Arial" w:eastAsia="Times New Roman" w:hAnsi="Arial" w:cs="Arial"/>
          <w:lang w:eastAsia="en-GB"/>
        </w:rPr>
      </w:pPr>
      <w:r>
        <w:rPr>
          <w:rFonts w:ascii="Arial" w:eastAsia="Times New Roman" w:hAnsi="Arial" w:cs="Arial"/>
          <w:lang w:eastAsia="en-GB"/>
        </w:rPr>
        <w:t>p</w:t>
      </w:r>
      <w:r w:rsidRPr="000D0522">
        <w:rPr>
          <w:rFonts w:ascii="Arial" w:eastAsia="Times New Roman" w:hAnsi="Arial" w:cs="Arial"/>
          <w:lang w:eastAsia="en-GB"/>
        </w:rPr>
        <w:t>ractical, work</w:t>
      </w:r>
      <w:r>
        <w:rPr>
          <w:rFonts w:ascii="Arial" w:eastAsia="Times New Roman" w:hAnsi="Arial" w:cs="Arial"/>
          <w:lang w:eastAsia="en-GB"/>
        </w:rPr>
        <w:t>-</w:t>
      </w:r>
      <w:r w:rsidRPr="000D0522">
        <w:rPr>
          <w:rFonts w:ascii="Arial" w:eastAsia="Times New Roman" w:hAnsi="Arial" w:cs="Arial"/>
          <w:lang w:eastAsia="en-GB"/>
        </w:rPr>
        <w:t xml:space="preserve">based </w:t>
      </w:r>
      <w:r w:rsidR="007B0835">
        <w:rPr>
          <w:rFonts w:ascii="Arial" w:eastAsia="Times New Roman" w:hAnsi="Arial" w:cs="Arial"/>
          <w:lang w:eastAsia="en-GB"/>
        </w:rPr>
        <w:t>projects</w:t>
      </w:r>
      <w:r w:rsidRPr="000D0522">
        <w:rPr>
          <w:rFonts w:ascii="Arial" w:eastAsia="Times New Roman" w:hAnsi="Arial" w:cs="Arial"/>
          <w:lang w:eastAsia="en-GB"/>
        </w:rPr>
        <w:t xml:space="preserve"> such as pilot plans, policy briefs, digital service concepts and implementation roadmaps</w:t>
      </w:r>
      <w:r w:rsidR="007B0835">
        <w:rPr>
          <w:rFonts w:ascii="Arial" w:eastAsia="Times New Roman" w:hAnsi="Arial" w:cs="Arial"/>
          <w:lang w:eastAsia="en-GB"/>
        </w:rPr>
        <w:t xml:space="preserve"> (where applicable)</w:t>
      </w:r>
    </w:p>
    <w:p w14:paraId="4F64A273" w14:textId="77777777" w:rsidR="001611D1" w:rsidRPr="000D0522" w:rsidRDefault="001611D1">
      <w:pPr>
        <w:numPr>
          <w:ilvl w:val="0"/>
          <w:numId w:val="23"/>
        </w:numPr>
        <w:ind w:left="714" w:hanging="357"/>
        <w:jc w:val="left"/>
        <w:rPr>
          <w:rFonts w:ascii="Arial" w:eastAsia="Times New Roman" w:hAnsi="Arial" w:cs="Arial"/>
          <w:lang w:eastAsia="en-GB"/>
        </w:rPr>
      </w:pPr>
      <w:r>
        <w:rPr>
          <w:rFonts w:ascii="Arial" w:eastAsia="Times New Roman" w:hAnsi="Arial" w:cs="Arial"/>
          <w:lang w:eastAsia="en-GB"/>
        </w:rPr>
        <w:t>e</w:t>
      </w:r>
      <w:r w:rsidRPr="000D0522">
        <w:rPr>
          <w:rFonts w:ascii="Arial" w:eastAsia="Times New Roman" w:hAnsi="Arial" w:cs="Arial"/>
          <w:lang w:eastAsia="en-GB"/>
        </w:rPr>
        <w:t>nhanced people</w:t>
      </w:r>
      <w:r>
        <w:rPr>
          <w:rFonts w:ascii="Arial" w:eastAsia="Times New Roman" w:hAnsi="Arial" w:cs="Arial"/>
          <w:lang w:eastAsia="en-GB"/>
        </w:rPr>
        <w:t>-</w:t>
      </w:r>
      <w:r w:rsidRPr="000D0522">
        <w:rPr>
          <w:rFonts w:ascii="Arial" w:eastAsia="Times New Roman" w:hAnsi="Arial" w:cs="Arial"/>
          <w:lang w:eastAsia="en-GB"/>
        </w:rPr>
        <w:t>to</w:t>
      </w:r>
      <w:r>
        <w:rPr>
          <w:rFonts w:ascii="Arial" w:eastAsia="Times New Roman" w:hAnsi="Arial" w:cs="Arial"/>
          <w:lang w:eastAsia="en-GB"/>
        </w:rPr>
        <w:t>-</w:t>
      </w:r>
      <w:r w:rsidRPr="000D0522">
        <w:rPr>
          <w:rFonts w:ascii="Arial" w:eastAsia="Times New Roman" w:hAnsi="Arial" w:cs="Arial"/>
          <w:lang w:eastAsia="en-GB"/>
        </w:rPr>
        <w:t>people, professional and institutional links between Australia and Mekong countries</w:t>
      </w:r>
    </w:p>
    <w:p w14:paraId="62B9086A" w14:textId="5153CFDC" w:rsidR="001611D1" w:rsidRPr="000D0522" w:rsidRDefault="001611D1">
      <w:pPr>
        <w:numPr>
          <w:ilvl w:val="0"/>
          <w:numId w:val="23"/>
        </w:numPr>
        <w:ind w:left="714" w:hanging="357"/>
        <w:jc w:val="left"/>
        <w:rPr>
          <w:rFonts w:ascii="Arial" w:eastAsia="Times New Roman" w:hAnsi="Arial" w:cs="Arial"/>
          <w:lang w:eastAsia="en-GB"/>
        </w:rPr>
      </w:pPr>
      <w:r>
        <w:rPr>
          <w:rFonts w:ascii="Arial" w:eastAsia="Times New Roman" w:hAnsi="Arial" w:cs="Arial"/>
          <w:lang w:eastAsia="en-GB"/>
        </w:rPr>
        <w:t>d</w:t>
      </w:r>
      <w:r w:rsidRPr="000D0522">
        <w:rPr>
          <w:rFonts w:ascii="Arial" w:eastAsia="Times New Roman" w:hAnsi="Arial" w:cs="Arial"/>
          <w:lang w:eastAsia="en-GB"/>
        </w:rPr>
        <w:t xml:space="preserve">emonstrable integration of gender </w:t>
      </w:r>
      <w:r w:rsidR="008A2B21">
        <w:rPr>
          <w:rFonts w:ascii="Arial" w:eastAsia="Times New Roman" w:hAnsi="Arial" w:cs="Arial"/>
          <w:lang w:eastAsia="en-GB"/>
        </w:rPr>
        <w:t>equality</w:t>
      </w:r>
      <w:r w:rsidRPr="000D0522">
        <w:rPr>
          <w:rFonts w:ascii="Arial" w:eastAsia="Times New Roman" w:hAnsi="Arial" w:cs="Arial"/>
          <w:lang w:eastAsia="en-GB"/>
        </w:rPr>
        <w:t>, disability</w:t>
      </w:r>
      <w:r w:rsidR="008A2B21">
        <w:rPr>
          <w:rFonts w:ascii="Arial" w:eastAsia="Times New Roman" w:hAnsi="Arial" w:cs="Arial"/>
          <w:lang w:eastAsia="en-GB"/>
        </w:rPr>
        <w:t xml:space="preserve"> equity</w:t>
      </w:r>
      <w:r w:rsidRPr="000D0522">
        <w:rPr>
          <w:rFonts w:ascii="Arial" w:eastAsia="Times New Roman" w:hAnsi="Arial" w:cs="Arial"/>
          <w:lang w:eastAsia="en-GB"/>
        </w:rPr>
        <w:t xml:space="preserve"> and social inclusion (GEDSI) and climate considerations across </w:t>
      </w:r>
      <w:r>
        <w:rPr>
          <w:rFonts w:ascii="Arial" w:eastAsia="Times New Roman" w:hAnsi="Arial" w:cs="Arial"/>
          <w:lang w:eastAsia="en-GB"/>
        </w:rPr>
        <w:t>M</w:t>
      </w:r>
      <w:r w:rsidRPr="000D0522">
        <w:rPr>
          <w:rFonts w:ascii="Arial" w:eastAsia="Times New Roman" w:hAnsi="Arial" w:cs="Arial"/>
          <w:lang w:eastAsia="en-GB"/>
        </w:rPr>
        <w:t>asterclass design and outputs.</w:t>
      </w:r>
    </w:p>
    <w:p w14:paraId="6F84C743" w14:textId="2A2F8B8C" w:rsidR="001611D1" w:rsidRPr="000D0522" w:rsidRDefault="001611D1" w:rsidP="005F3A6C">
      <w:pPr>
        <w:rPr>
          <w:rFonts w:ascii="Arial" w:eastAsia="Times New Roman" w:hAnsi="Arial" w:cs="Arial"/>
          <w:lang w:eastAsia="en-GB"/>
        </w:rPr>
      </w:pPr>
      <w:r w:rsidRPr="000D0522">
        <w:rPr>
          <w:rFonts w:ascii="Arial" w:eastAsia="Times New Roman" w:hAnsi="Arial" w:cs="Arial"/>
          <w:lang w:eastAsia="en-GB"/>
        </w:rPr>
        <w:t xml:space="preserve">Tetra Tech International Development needs to procure </w:t>
      </w:r>
      <w:r>
        <w:rPr>
          <w:rFonts w:ascii="Arial" w:eastAsia="Times New Roman" w:hAnsi="Arial" w:cs="Arial"/>
          <w:lang w:eastAsia="en-GB"/>
        </w:rPr>
        <w:t xml:space="preserve">goods and </w:t>
      </w:r>
      <w:r w:rsidRPr="000D0522">
        <w:rPr>
          <w:rFonts w:ascii="Arial" w:eastAsia="Times New Roman" w:hAnsi="Arial" w:cs="Arial"/>
          <w:lang w:eastAsia="en-GB"/>
        </w:rPr>
        <w:t>services to support its activities both within Australia and internationally. In addition to acquiring goods and services for its own use, procurement activities frequently involve acquisitions made on behalf of the Australian Government, including DFAT.</w:t>
      </w:r>
    </w:p>
    <w:p w14:paraId="7A239759" w14:textId="58AA87AD" w:rsidR="001611D1" w:rsidRPr="000D0522" w:rsidRDefault="001611D1" w:rsidP="005F3A6C">
      <w:pPr>
        <w:rPr>
          <w:rFonts w:ascii="Arial" w:eastAsia="Times New Roman" w:hAnsi="Arial" w:cs="Arial"/>
          <w:lang w:eastAsia="en-GB"/>
        </w:rPr>
      </w:pPr>
      <w:r w:rsidRPr="000D0522">
        <w:rPr>
          <w:rFonts w:ascii="Arial" w:eastAsia="Times New Roman" w:hAnsi="Arial" w:cs="Arial"/>
          <w:lang w:eastAsia="en-GB"/>
        </w:rPr>
        <w:t>As a result, Tetra Tech International Development is required to comply with the Commonwealth Procurement Rules (CPRs) and associated Australian Government procurement policies. The core principle underpinning this procurement is the achievement of value for money, ensuring that procured services are fit for purpose, cost</w:t>
      </w:r>
      <w:r>
        <w:rPr>
          <w:rFonts w:ascii="Arial" w:eastAsia="Times New Roman" w:hAnsi="Arial" w:cs="Arial"/>
          <w:lang w:eastAsia="en-GB"/>
        </w:rPr>
        <w:t>-</w:t>
      </w:r>
      <w:r w:rsidRPr="000D0522">
        <w:rPr>
          <w:rFonts w:ascii="Arial" w:eastAsia="Times New Roman" w:hAnsi="Arial" w:cs="Arial"/>
          <w:lang w:eastAsia="en-GB"/>
        </w:rPr>
        <w:t>effective, risk</w:t>
      </w:r>
      <w:r>
        <w:rPr>
          <w:rFonts w:ascii="Arial" w:eastAsia="Times New Roman" w:hAnsi="Arial" w:cs="Arial"/>
          <w:lang w:eastAsia="en-GB"/>
        </w:rPr>
        <w:t>-</w:t>
      </w:r>
      <w:r w:rsidRPr="000D0522">
        <w:rPr>
          <w:rFonts w:ascii="Arial" w:eastAsia="Times New Roman" w:hAnsi="Arial" w:cs="Arial"/>
          <w:lang w:eastAsia="en-GB"/>
        </w:rPr>
        <w:t>aware and capable of delivering high</w:t>
      </w:r>
      <w:r>
        <w:rPr>
          <w:rFonts w:ascii="Arial" w:eastAsia="Times New Roman" w:hAnsi="Arial" w:cs="Arial"/>
          <w:lang w:eastAsia="en-GB"/>
        </w:rPr>
        <w:t>-</w:t>
      </w:r>
      <w:r w:rsidRPr="000D0522">
        <w:rPr>
          <w:rFonts w:ascii="Arial" w:eastAsia="Times New Roman" w:hAnsi="Arial" w:cs="Arial"/>
          <w:lang w:eastAsia="en-GB"/>
        </w:rPr>
        <w:t>quality development outcomes consistent with MAP objectives.</w:t>
      </w:r>
      <w:r w:rsidR="00DB01FE">
        <w:rPr>
          <w:rFonts w:ascii="Arial" w:eastAsia="Times New Roman" w:hAnsi="Arial" w:cs="Arial"/>
          <w:lang w:eastAsia="en-GB"/>
        </w:rPr>
        <w:br w:type="page"/>
      </w:r>
    </w:p>
    <w:tbl>
      <w:tblPr>
        <w:tblStyle w:val="TableGrid"/>
        <w:tblW w:w="5000" w:type="pct"/>
        <w:tblLook w:val="04A0" w:firstRow="1" w:lastRow="0" w:firstColumn="1" w:lastColumn="0" w:noHBand="0" w:noVBand="1"/>
      </w:tblPr>
      <w:tblGrid>
        <w:gridCol w:w="3279"/>
        <w:gridCol w:w="6467"/>
      </w:tblGrid>
      <w:tr w:rsidR="00DB6FEE" w:rsidRPr="000A2615" w14:paraId="7EB29A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A59B648" w14:textId="77777777" w:rsidR="00DB6FEE" w:rsidRPr="000A2615" w:rsidRDefault="00DB6FEE" w:rsidP="005F3A6C">
            <w:pPr>
              <w:rPr>
                <w:rFonts w:asciiTheme="minorHAnsi" w:hAnsiTheme="minorHAnsi" w:cstheme="minorHAnsi"/>
                <w:b w:val="0"/>
                <w:highlight w:val="yellow"/>
              </w:rPr>
            </w:pPr>
            <w:r w:rsidRPr="000A2615">
              <w:rPr>
                <w:rFonts w:asciiTheme="minorHAnsi" w:hAnsiTheme="minorHAnsi" w:cstheme="minorHAnsi"/>
              </w:rPr>
              <w:t>Lodgement and Query Dates</w:t>
            </w:r>
          </w:p>
        </w:tc>
      </w:tr>
      <w:tr w:rsidR="00DB6FEE" w:rsidRPr="000A2615" w14:paraId="7FB8622F" w14:textId="77777777">
        <w:tc>
          <w:tcPr>
            <w:cnfStyle w:val="001000000000" w:firstRow="0" w:lastRow="0" w:firstColumn="1" w:lastColumn="0" w:oddVBand="0" w:evenVBand="0" w:oddHBand="0" w:evenHBand="0" w:firstRowFirstColumn="0" w:firstRowLastColumn="0" w:lastRowFirstColumn="0" w:lastRowLastColumn="0"/>
            <w:tcW w:w="1682" w:type="pct"/>
          </w:tcPr>
          <w:p w14:paraId="24D889B9" w14:textId="77777777" w:rsidR="00DB6FEE" w:rsidRPr="000A2615" w:rsidRDefault="00DB6FEE" w:rsidP="005F3A6C">
            <w:pPr>
              <w:rPr>
                <w:rFonts w:cstheme="minorHAnsi"/>
              </w:rPr>
            </w:pPr>
            <w:r w:rsidRPr="000A2615">
              <w:rPr>
                <w:rFonts w:cstheme="minorHAnsi"/>
              </w:rPr>
              <w:t>Invitation Issue Date</w:t>
            </w:r>
          </w:p>
        </w:tc>
        <w:tc>
          <w:tcPr>
            <w:tcW w:w="3318" w:type="pct"/>
          </w:tcPr>
          <w:p w14:paraId="22285101" w14:textId="43AAF02D" w:rsidR="00DB6FEE" w:rsidRPr="000A2615" w:rsidRDefault="00E87A00" w:rsidP="005F3A6C">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rPr>
              <w:t>Friday 29 May 2026</w:t>
            </w:r>
          </w:p>
        </w:tc>
      </w:tr>
      <w:tr w:rsidR="00DB6FEE" w:rsidRPr="000A2615" w14:paraId="5A4020CC" w14:textId="77777777" w:rsidTr="00111DD7">
        <w:trPr>
          <w:trHeight w:val="316"/>
        </w:trPr>
        <w:tc>
          <w:tcPr>
            <w:cnfStyle w:val="001000000000" w:firstRow="0" w:lastRow="0" w:firstColumn="1" w:lastColumn="0" w:oddVBand="0" w:evenVBand="0" w:oddHBand="0" w:evenHBand="0" w:firstRowFirstColumn="0" w:firstRowLastColumn="0" w:lastRowFirstColumn="0" w:lastRowLastColumn="0"/>
            <w:tcW w:w="1682" w:type="pct"/>
          </w:tcPr>
          <w:p w14:paraId="719EE0D9" w14:textId="0EC94932" w:rsidR="00DB6FEE" w:rsidRPr="000A2615" w:rsidRDefault="00DB6FEE" w:rsidP="005F3A6C">
            <w:pPr>
              <w:rPr>
                <w:rFonts w:cstheme="minorHAnsi"/>
              </w:rPr>
            </w:pPr>
            <w:r w:rsidRPr="000A2615">
              <w:rPr>
                <w:rFonts w:cstheme="minorHAnsi"/>
              </w:rPr>
              <w:t>Last Queries Date</w:t>
            </w:r>
            <w:r w:rsidR="006B4C83">
              <w:rPr>
                <w:rFonts w:cstheme="minorHAnsi"/>
              </w:rPr>
              <w:t xml:space="preserve"> </w:t>
            </w:r>
            <w:r w:rsidR="006B4C83" w:rsidRPr="006B4C83">
              <w:rPr>
                <w:rFonts w:cstheme="minorHAnsi"/>
              </w:rPr>
              <w:t>(AEST)</w:t>
            </w:r>
          </w:p>
        </w:tc>
        <w:tc>
          <w:tcPr>
            <w:tcW w:w="3318" w:type="pct"/>
          </w:tcPr>
          <w:p w14:paraId="7724CFAD" w14:textId="502798FB" w:rsidR="00DB6FEE" w:rsidRPr="000A2615" w:rsidRDefault="00E87A00" w:rsidP="005F3A6C">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rPr>
              <w:t>Friday 5 June 2026 at 5.00pm</w:t>
            </w:r>
          </w:p>
        </w:tc>
      </w:tr>
      <w:tr w:rsidR="00DB6FEE" w:rsidRPr="000A2615" w14:paraId="21486E35" w14:textId="77777777">
        <w:tc>
          <w:tcPr>
            <w:cnfStyle w:val="001000000000" w:firstRow="0" w:lastRow="0" w:firstColumn="1" w:lastColumn="0" w:oddVBand="0" w:evenVBand="0" w:oddHBand="0" w:evenHBand="0" w:firstRowFirstColumn="0" w:firstRowLastColumn="0" w:lastRowFirstColumn="0" w:lastRowLastColumn="0"/>
            <w:tcW w:w="1682" w:type="pct"/>
          </w:tcPr>
          <w:p w14:paraId="034D52DD" w14:textId="7282E95C" w:rsidR="00DB6FEE" w:rsidRPr="000A2615" w:rsidRDefault="00DB6FEE" w:rsidP="005F3A6C">
            <w:pPr>
              <w:rPr>
                <w:rFonts w:cstheme="minorHAnsi"/>
              </w:rPr>
            </w:pPr>
            <w:r w:rsidRPr="000A2615">
              <w:rPr>
                <w:rFonts w:cstheme="minorHAnsi"/>
              </w:rPr>
              <w:t xml:space="preserve">Closing Date and Time </w:t>
            </w:r>
            <w:r w:rsidRPr="006B4C83">
              <w:rPr>
                <w:rFonts w:cstheme="minorHAnsi"/>
              </w:rPr>
              <w:t>(</w:t>
            </w:r>
            <w:r w:rsidR="006B4C83" w:rsidRPr="006B4C83">
              <w:rPr>
                <w:rFonts w:cstheme="minorHAnsi"/>
              </w:rPr>
              <w:t>AEST</w:t>
            </w:r>
            <w:r w:rsidRPr="006B4C83">
              <w:rPr>
                <w:rFonts w:cstheme="minorHAnsi"/>
              </w:rPr>
              <w:t>)</w:t>
            </w:r>
          </w:p>
        </w:tc>
        <w:tc>
          <w:tcPr>
            <w:tcW w:w="3318" w:type="pct"/>
          </w:tcPr>
          <w:p w14:paraId="48708FC6" w14:textId="567150ED" w:rsidR="00DB6FEE" w:rsidRPr="000A2615" w:rsidRDefault="00E87A00" w:rsidP="005F3A6C">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Sunday 14 June 2026 at 11.59pm</w:t>
            </w:r>
          </w:p>
        </w:tc>
      </w:tr>
      <w:tr w:rsidR="00DB6FEE" w:rsidRPr="000A2615" w14:paraId="3389F644" w14:textId="77777777">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65BC" w:themeFill="background2"/>
          </w:tcPr>
          <w:p w14:paraId="72B8B879" w14:textId="77777777" w:rsidR="00DB6FEE" w:rsidRPr="000A2615" w:rsidRDefault="00DB6FEE" w:rsidP="005F3A6C">
            <w:pPr>
              <w:rPr>
                <w:rFonts w:cstheme="minorHAnsi"/>
                <w:b w:val="0"/>
                <w:highlight w:val="yellow"/>
              </w:rPr>
            </w:pPr>
            <w:r w:rsidRPr="000A2615">
              <w:rPr>
                <w:rFonts w:cstheme="minorHAnsi"/>
                <w:color w:val="FFFFFF" w:themeColor="background1"/>
              </w:rPr>
              <w:t>Indicative Timetable</w:t>
            </w:r>
          </w:p>
        </w:tc>
      </w:tr>
      <w:tr w:rsidR="00DB6FEE" w:rsidRPr="000A2615" w14:paraId="01E045C0" w14:textId="77777777">
        <w:tc>
          <w:tcPr>
            <w:cnfStyle w:val="001000000000" w:firstRow="0" w:lastRow="0" w:firstColumn="1" w:lastColumn="0" w:oddVBand="0" w:evenVBand="0" w:oddHBand="0" w:evenHBand="0" w:firstRowFirstColumn="0" w:firstRowLastColumn="0" w:lastRowFirstColumn="0" w:lastRowLastColumn="0"/>
            <w:tcW w:w="1682" w:type="pct"/>
          </w:tcPr>
          <w:p w14:paraId="4EB94F5E" w14:textId="77777777" w:rsidR="00DB6FEE" w:rsidRPr="000A2615" w:rsidRDefault="00DB6FEE" w:rsidP="005F3A6C">
            <w:pPr>
              <w:jc w:val="left"/>
              <w:rPr>
                <w:rFonts w:cstheme="minorHAnsi"/>
              </w:rPr>
            </w:pPr>
            <w:r w:rsidRPr="000A2615">
              <w:rPr>
                <w:rFonts w:cstheme="minorHAnsi"/>
              </w:rPr>
              <w:t xml:space="preserve">Completion of evaluation </w:t>
            </w:r>
          </w:p>
        </w:tc>
        <w:tc>
          <w:tcPr>
            <w:tcW w:w="3318" w:type="pct"/>
          </w:tcPr>
          <w:p w14:paraId="3626999F" w14:textId="4B1ECE90" w:rsidR="00DB6FEE" w:rsidRPr="000A2615" w:rsidRDefault="00407554" w:rsidP="005F3A6C">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rPr>
              <w:t>Friday 26 June 2026</w:t>
            </w:r>
            <w:r w:rsidR="00DB6FEE" w:rsidRPr="000A2615">
              <w:rPr>
                <w:rFonts w:cstheme="minorHAnsi"/>
              </w:rPr>
              <w:t>*</w:t>
            </w:r>
          </w:p>
        </w:tc>
      </w:tr>
      <w:tr w:rsidR="00DB6FEE" w:rsidRPr="000A2615" w14:paraId="3B0A1821" w14:textId="77777777">
        <w:tc>
          <w:tcPr>
            <w:cnfStyle w:val="001000000000" w:firstRow="0" w:lastRow="0" w:firstColumn="1" w:lastColumn="0" w:oddVBand="0" w:evenVBand="0" w:oddHBand="0" w:evenHBand="0" w:firstRowFirstColumn="0" w:firstRowLastColumn="0" w:lastRowFirstColumn="0" w:lastRowLastColumn="0"/>
            <w:tcW w:w="1682" w:type="pct"/>
          </w:tcPr>
          <w:p w14:paraId="13E09A30" w14:textId="7FD393AB" w:rsidR="00DB6FEE" w:rsidRPr="000A2615" w:rsidRDefault="00DB6FEE" w:rsidP="005F3A6C">
            <w:pPr>
              <w:jc w:val="left"/>
              <w:rPr>
                <w:rFonts w:cstheme="minorHAnsi"/>
              </w:rPr>
            </w:pPr>
            <w:r w:rsidRPr="000A2615">
              <w:rPr>
                <w:rFonts w:cstheme="minorHAnsi"/>
              </w:rPr>
              <w:t xml:space="preserve">Notification </w:t>
            </w:r>
            <w:r w:rsidR="00111DD7">
              <w:rPr>
                <w:rFonts w:cstheme="minorHAnsi"/>
              </w:rPr>
              <w:t>of</w:t>
            </w:r>
            <w:r w:rsidRPr="000A2615">
              <w:rPr>
                <w:rFonts w:cstheme="minorHAnsi"/>
              </w:rPr>
              <w:t xml:space="preserve"> EOI</w:t>
            </w:r>
            <w:r w:rsidR="00111DD7">
              <w:rPr>
                <w:rFonts w:cstheme="minorHAnsi"/>
              </w:rPr>
              <w:t xml:space="preserve"> outcome</w:t>
            </w:r>
          </w:p>
        </w:tc>
        <w:tc>
          <w:tcPr>
            <w:tcW w:w="3318" w:type="pct"/>
          </w:tcPr>
          <w:p w14:paraId="2A87E933" w14:textId="3F5CE5C5" w:rsidR="00DB6FEE" w:rsidRPr="000A2615" w:rsidRDefault="00407554" w:rsidP="005F3A6C">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rPr>
              <w:t>Friday 26 June 2026</w:t>
            </w:r>
            <w:r w:rsidR="00DB6FEE" w:rsidRPr="000A2615">
              <w:rPr>
                <w:rFonts w:cstheme="minorHAnsi"/>
              </w:rPr>
              <w:t>*</w:t>
            </w:r>
          </w:p>
        </w:tc>
      </w:tr>
      <w:tr w:rsidR="00DB6FEE" w:rsidRPr="000A2615" w14:paraId="6C180427" w14:textId="77777777">
        <w:tc>
          <w:tcPr>
            <w:cnfStyle w:val="001000000000" w:firstRow="0" w:lastRow="0" w:firstColumn="1" w:lastColumn="0" w:oddVBand="0" w:evenVBand="0" w:oddHBand="0" w:evenHBand="0" w:firstRowFirstColumn="0" w:firstRowLastColumn="0" w:lastRowFirstColumn="0" w:lastRowLastColumn="0"/>
            <w:tcW w:w="1682" w:type="pct"/>
          </w:tcPr>
          <w:p w14:paraId="147FC3BB" w14:textId="2C945A62" w:rsidR="00DB6FEE" w:rsidRPr="000A2615" w:rsidRDefault="00DB6FEE" w:rsidP="005F3A6C">
            <w:pPr>
              <w:jc w:val="left"/>
              <w:rPr>
                <w:rFonts w:cstheme="minorHAnsi"/>
              </w:rPr>
            </w:pPr>
            <w:r w:rsidRPr="000A2615">
              <w:rPr>
                <w:rFonts w:cstheme="minorHAnsi"/>
              </w:rPr>
              <w:t>Invitation to RFT</w:t>
            </w:r>
          </w:p>
        </w:tc>
        <w:tc>
          <w:tcPr>
            <w:tcW w:w="3318" w:type="pct"/>
          </w:tcPr>
          <w:p w14:paraId="04848CBE" w14:textId="608AC83D" w:rsidR="00DB6FEE" w:rsidRPr="000A2615" w:rsidRDefault="00407554" w:rsidP="005F3A6C">
            <w:pPr>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rPr>
              <w:t>Friday 26 June 2026</w:t>
            </w:r>
            <w:r w:rsidR="00DB6FEE" w:rsidRPr="000A2615">
              <w:rPr>
                <w:rFonts w:cstheme="minorHAnsi"/>
              </w:rPr>
              <w:t>*</w:t>
            </w:r>
          </w:p>
        </w:tc>
      </w:tr>
    </w:tbl>
    <w:p w14:paraId="70642FAC" w14:textId="3DBC8474" w:rsidR="00DB6FEE" w:rsidRPr="00111DD7" w:rsidRDefault="00DB6FEE" w:rsidP="00111DD7">
      <w:pPr>
        <w:pStyle w:val="BodyBullets"/>
        <w:numPr>
          <w:ilvl w:val="0"/>
          <w:numId w:val="0"/>
        </w:numPr>
        <w:spacing w:before="0" w:after="120" w:line="240" w:lineRule="auto"/>
        <w:rPr>
          <w:rFonts w:asciiTheme="minorHAnsi" w:hAnsiTheme="minorHAnsi" w:cstheme="minorHAnsi"/>
          <w:i/>
          <w:iCs/>
          <w:noProof/>
        </w:rPr>
      </w:pPr>
      <w:bookmarkStart w:id="28" w:name="_Toc73437824"/>
      <w:r w:rsidRPr="00111DD7">
        <w:rPr>
          <w:rFonts w:asciiTheme="minorHAnsi" w:hAnsiTheme="minorHAnsi" w:cstheme="minorHAnsi"/>
          <w:i/>
          <w:iCs/>
          <w:noProof/>
        </w:rPr>
        <w:t>*Notice date may vary subject to DFAT endorsement</w:t>
      </w:r>
      <w:bookmarkEnd w:id="28"/>
    </w:p>
    <w:tbl>
      <w:tblPr>
        <w:tblStyle w:val="TableGrid"/>
        <w:tblW w:w="5000" w:type="pct"/>
        <w:tblLook w:val="0480" w:firstRow="0" w:lastRow="0" w:firstColumn="1" w:lastColumn="0" w:noHBand="0" w:noVBand="1"/>
      </w:tblPr>
      <w:tblGrid>
        <w:gridCol w:w="2978"/>
        <w:gridCol w:w="3386"/>
        <w:gridCol w:w="3382"/>
      </w:tblGrid>
      <w:tr w:rsidR="00111DD7" w:rsidRPr="000A2615" w14:paraId="087D95EA" w14:textId="77777777" w:rsidTr="00111DD7">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0070C0"/>
          </w:tcPr>
          <w:p w14:paraId="0550D164" w14:textId="288AD889" w:rsidR="00111DD7" w:rsidRPr="000A2615" w:rsidRDefault="002730C9" w:rsidP="00111DD7">
            <w:pPr>
              <w:rPr>
                <w:rFonts w:cstheme="minorHAnsi"/>
              </w:rPr>
            </w:pPr>
            <w:bookmarkStart w:id="29" w:name="_Toc229691691"/>
            <w:bookmarkStart w:id="30" w:name="_Toc229691831"/>
            <w:r>
              <w:rPr>
                <w:rFonts w:cstheme="minorHAnsi"/>
                <w:color w:val="FFFFFF" w:themeColor="background1"/>
              </w:rPr>
              <w:t>Response</w:t>
            </w:r>
            <w:r w:rsidR="00111DD7" w:rsidRPr="00111DD7">
              <w:rPr>
                <w:rFonts w:cstheme="minorHAnsi"/>
                <w:color w:val="FFFFFF" w:themeColor="background1"/>
              </w:rPr>
              <w:t xml:space="preserve"> and Lodgement</w:t>
            </w:r>
            <w:bookmarkEnd w:id="29"/>
            <w:bookmarkEnd w:id="30"/>
          </w:p>
        </w:tc>
      </w:tr>
      <w:tr w:rsidR="00DB6FEE" w:rsidRPr="000A2615" w14:paraId="63F514D2" w14:textId="77777777" w:rsidTr="00111DD7">
        <w:trPr>
          <w:trHeight w:val="269"/>
        </w:trPr>
        <w:tc>
          <w:tcPr>
            <w:cnfStyle w:val="001000000000" w:firstRow="0" w:lastRow="0" w:firstColumn="1" w:lastColumn="0" w:oddVBand="0" w:evenVBand="0" w:oddHBand="0" w:evenHBand="0" w:firstRowFirstColumn="0" w:firstRowLastColumn="0" w:lastRowFirstColumn="0" w:lastRowLastColumn="0"/>
            <w:tcW w:w="1528" w:type="pct"/>
          </w:tcPr>
          <w:p w14:paraId="4E85BBB7" w14:textId="11E89632" w:rsidR="00DB6FEE" w:rsidRPr="000A2615" w:rsidRDefault="00DB6FEE" w:rsidP="00111DD7">
            <w:pPr>
              <w:rPr>
                <w:rFonts w:cstheme="minorHAnsi"/>
              </w:rPr>
            </w:pPr>
            <w:r w:rsidRPr="000A2615">
              <w:rPr>
                <w:rFonts w:cstheme="minorHAnsi"/>
              </w:rPr>
              <w:t xml:space="preserve">Alternative </w:t>
            </w:r>
            <w:r w:rsidR="002730C9">
              <w:rPr>
                <w:rFonts w:cstheme="minorHAnsi"/>
              </w:rPr>
              <w:t>Response</w:t>
            </w:r>
            <w:r w:rsidRPr="000A2615">
              <w:rPr>
                <w:rFonts w:cstheme="minorHAnsi"/>
              </w:rPr>
              <w:t>s</w:t>
            </w:r>
          </w:p>
        </w:tc>
        <w:tc>
          <w:tcPr>
            <w:tcW w:w="1737" w:type="pct"/>
          </w:tcPr>
          <w:p w14:paraId="7B7F3A69" w14:textId="2D3A8452" w:rsidR="00DB6FEE" w:rsidRPr="000A2615" w:rsidRDefault="00DB6FEE" w:rsidP="002730C9">
            <w:pPr>
              <w:jc w:val="left"/>
              <w:cnfStyle w:val="000000000000" w:firstRow="0" w:lastRow="0" w:firstColumn="0" w:lastColumn="0" w:oddVBand="0" w:evenVBand="0" w:oddHBand="0" w:evenHBand="0" w:firstRowFirstColumn="0" w:firstRowLastColumn="0" w:lastRowFirstColumn="0" w:lastRowLastColumn="0"/>
              <w:rPr>
                <w:rFonts w:cstheme="minorHAnsi"/>
              </w:rPr>
            </w:pPr>
            <w:r w:rsidRPr="000A2615">
              <w:rPr>
                <w:rFonts w:cstheme="minorHAnsi"/>
              </w:rPr>
              <w:t xml:space="preserve">Alternative </w:t>
            </w:r>
            <w:r w:rsidR="002730C9">
              <w:rPr>
                <w:rFonts w:cstheme="minorHAnsi"/>
              </w:rPr>
              <w:t>Responses</w:t>
            </w:r>
            <w:r w:rsidRPr="000A2615">
              <w:rPr>
                <w:rFonts w:cstheme="minorHAnsi"/>
              </w:rPr>
              <w:t xml:space="preserve"> may be submitted</w:t>
            </w:r>
          </w:p>
        </w:tc>
        <w:tc>
          <w:tcPr>
            <w:tcW w:w="1735" w:type="pct"/>
          </w:tcPr>
          <w:p w14:paraId="5AF0D3AA" w14:textId="531EE9B0" w:rsidR="00DB6FEE" w:rsidRPr="000A2615" w:rsidRDefault="003A47A4" w:rsidP="00111DD7">
            <w:pPr>
              <w:pStyle w:val="Body1"/>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1332609759"/>
                <w14:checkbox>
                  <w14:checked w14:val="1"/>
                  <w14:checkedState w14:val="2612" w14:font="MS Gothic"/>
                  <w14:uncheckedState w14:val="2610" w14:font="MS Gothic"/>
                </w14:checkbox>
              </w:sdtPr>
              <w:sdtEndPr/>
              <w:sdtContent>
                <w:r w:rsidR="00DB6FEE" w:rsidRPr="000A2615">
                  <w:rPr>
                    <w:rFonts w:ascii="Segoe UI Symbol" w:eastAsia="MS Gothic" w:hAnsi="Segoe UI Symbol" w:cs="Segoe UI Symbol"/>
                  </w:rPr>
                  <w:t>☒</w:t>
                </w:r>
              </w:sdtContent>
            </w:sdt>
            <w:r w:rsidR="00DB6FEE" w:rsidRPr="000A2615">
              <w:rPr>
                <w:rFonts w:asciiTheme="minorHAnsi" w:hAnsiTheme="minorHAnsi" w:cstheme="minorHAnsi"/>
              </w:rPr>
              <w:t xml:space="preserve"> </w:t>
            </w:r>
            <w:r w:rsidR="00DB6FEE" w:rsidRPr="000A2615">
              <w:rPr>
                <w:rFonts w:asciiTheme="minorHAnsi" w:hAnsiTheme="minorHAnsi" w:cstheme="minorHAnsi"/>
                <w:sz w:val="20"/>
              </w:rPr>
              <w:t>No</w:t>
            </w:r>
          </w:p>
        </w:tc>
      </w:tr>
      <w:tr w:rsidR="00DB6FEE" w:rsidRPr="000A2615" w14:paraId="77FDC9E6" w14:textId="77777777">
        <w:tc>
          <w:tcPr>
            <w:cnfStyle w:val="001000000000" w:firstRow="0" w:lastRow="0" w:firstColumn="1" w:lastColumn="0" w:oddVBand="0" w:evenVBand="0" w:oddHBand="0" w:evenHBand="0" w:firstRowFirstColumn="0" w:firstRowLastColumn="0" w:lastRowFirstColumn="0" w:lastRowLastColumn="0"/>
            <w:tcW w:w="1528" w:type="pct"/>
          </w:tcPr>
          <w:p w14:paraId="682E4F8E" w14:textId="77777777" w:rsidR="00DB6FEE" w:rsidRPr="000A2615" w:rsidRDefault="00DB6FEE" w:rsidP="005F3A6C">
            <w:pPr>
              <w:rPr>
                <w:rFonts w:cstheme="minorHAnsi"/>
              </w:rPr>
            </w:pPr>
            <w:r w:rsidRPr="000A2615">
              <w:rPr>
                <w:rFonts w:cstheme="minorHAnsi"/>
              </w:rPr>
              <w:t>Form of lodgement</w:t>
            </w:r>
          </w:p>
        </w:tc>
        <w:tc>
          <w:tcPr>
            <w:tcW w:w="3472" w:type="pct"/>
            <w:gridSpan w:val="2"/>
          </w:tcPr>
          <w:p w14:paraId="53AEE7C1" w14:textId="77777777" w:rsidR="00DB6FEE" w:rsidRPr="00111DD7" w:rsidRDefault="003A47A4" w:rsidP="00111DD7">
            <w:pPr>
              <w:pStyle w:val="Body1"/>
              <w:spacing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sdt>
              <w:sdtPr>
                <w:rPr>
                  <w:rFonts w:asciiTheme="minorHAnsi" w:hAnsiTheme="minorHAnsi" w:cstheme="minorHAnsi"/>
                  <w:sz w:val="20"/>
                </w:rPr>
                <w:id w:val="-127705983"/>
                <w14:checkbox>
                  <w14:checked w14:val="1"/>
                  <w14:checkedState w14:val="2612" w14:font="MS Gothic"/>
                  <w14:uncheckedState w14:val="2610" w14:font="MS Gothic"/>
                </w14:checkbox>
              </w:sdtPr>
              <w:sdtEndPr/>
              <w:sdtContent>
                <w:r w:rsidR="00DB6FEE" w:rsidRPr="00111DD7">
                  <w:rPr>
                    <w:rFonts w:ascii="Segoe UI Symbol" w:eastAsia="MS Gothic" w:hAnsi="Segoe UI Symbol" w:cs="Segoe UI Symbol"/>
                    <w:sz w:val="20"/>
                  </w:rPr>
                  <w:t>☒</w:t>
                </w:r>
              </w:sdtContent>
            </w:sdt>
            <w:r w:rsidR="00DB6FEE" w:rsidRPr="00111DD7">
              <w:rPr>
                <w:rFonts w:asciiTheme="minorHAnsi" w:hAnsiTheme="minorHAnsi" w:cstheme="minorHAnsi"/>
                <w:sz w:val="20"/>
              </w:rPr>
              <w:t xml:space="preserve">  electronic</w:t>
            </w:r>
          </w:p>
        </w:tc>
      </w:tr>
      <w:tr w:rsidR="00DB6FEE" w:rsidRPr="000A2615" w14:paraId="2EA281AB" w14:textId="77777777">
        <w:tc>
          <w:tcPr>
            <w:cnfStyle w:val="001000000000" w:firstRow="0" w:lastRow="0" w:firstColumn="1" w:lastColumn="0" w:oddVBand="0" w:evenVBand="0" w:oddHBand="0" w:evenHBand="0" w:firstRowFirstColumn="0" w:firstRowLastColumn="0" w:lastRowFirstColumn="0" w:lastRowLastColumn="0"/>
            <w:tcW w:w="1528" w:type="pct"/>
          </w:tcPr>
          <w:p w14:paraId="5E37873F" w14:textId="77777777" w:rsidR="00DB6FEE" w:rsidRPr="000A2615" w:rsidRDefault="00DB6FEE" w:rsidP="005F3A6C">
            <w:pPr>
              <w:rPr>
                <w:rFonts w:cstheme="minorHAnsi"/>
              </w:rPr>
            </w:pPr>
            <w:r w:rsidRPr="000A2615">
              <w:rPr>
                <w:rFonts w:cstheme="minorHAnsi"/>
              </w:rPr>
              <w:t>Electronic lodgement</w:t>
            </w:r>
          </w:p>
        </w:tc>
        <w:tc>
          <w:tcPr>
            <w:tcW w:w="1737" w:type="pct"/>
          </w:tcPr>
          <w:p w14:paraId="134C5E1F" w14:textId="77777777" w:rsidR="00DB6FEE" w:rsidRPr="000A2615" w:rsidRDefault="00DB6FEE" w:rsidP="005F3A6C">
            <w:pPr>
              <w:cnfStyle w:val="000000000000" w:firstRow="0" w:lastRow="0" w:firstColumn="0" w:lastColumn="0" w:oddVBand="0" w:evenVBand="0" w:oddHBand="0" w:evenHBand="0" w:firstRowFirstColumn="0" w:firstRowLastColumn="0" w:lastRowFirstColumn="0" w:lastRowLastColumn="0"/>
              <w:rPr>
                <w:rFonts w:cstheme="minorHAnsi"/>
              </w:rPr>
            </w:pPr>
            <w:r w:rsidRPr="000A2615">
              <w:rPr>
                <w:rFonts w:cstheme="minorHAnsi"/>
              </w:rPr>
              <w:t>Lodgement Address</w:t>
            </w:r>
          </w:p>
        </w:tc>
        <w:tc>
          <w:tcPr>
            <w:tcW w:w="1735" w:type="pct"/>
          </w:tcPr>
          <w:p w14:paraId="73C383C1" w14:textId="6EF3E3DD" w:rsidR="00DB6FEE" w:rsidRPr="00552CBD" w:rsidRDefault="005E1FA6" w:rsidP="005F3A6C">
            <w:pPr>
              <w:cnfStyle w:val="000000000000" w:firstRow="0" w:lastRow="0" w:firstColumn="0" w:lastColumn="0" w:oddVBand="0" w:evenVBand="0" w:oddHBand="0" w:evenHBand="0" w:firstRowFirstColumn="0" w:firstRowLastColumn="0" w:lastRowFirstColumn="0" w:lastRowLastColumn="0"/>
              <w:rPr>
                <w:rFonts w:cstheme="minorHAnsi"/>
                <w:highlight w:val="yellow"/>
              </w:rPr>
            </w:pPr>
            <w:hyperlink r:id="rId19" w:history="1">
              <w:r w:rsidRPr="0028615A">
                <w:rPr>
                  <w:rStyle w:val="Hyperlink"/>
                </w:rPr>
                <w:t>mapsuprocurement@tetratech.com</w:t>
              </w:r>
            </w:hyperlink>
            <w:r>
              <w:t xml:space="preserve"> </w:t>
            </w:r>
          </w:p>
        </w:tc>
      </w:tr>
      <w:tr w:rsidR="00DB6FEE" w:rsidRPr="000A2615" w14:paraId="31F0E8EA" w14:textId="77777777">
        <w:tc>
          <w:tcPr>
            <w:cnfStyle w:val="001000000000" w:firstRow="0" w:lastRow="0" w:firstColumn="1" w:lastColumn="0" w:oddVBand="0" w:evenVBand="0" w:oddHBand="0" w:evenHBand="0" w:firstRowFirstColumn="0" w:firstRowLastColumn="0" w:lastRowFirstColumn="0" w:lastRowLastColumn="0"/>
            <w:tcW w:w="1528" w:type="pct"/>
          </w:tcPr>
          <w:p w14:paraId="2B554F05" w14:textId="52786699" w:rsidR="00DB6FEE" w:rsidRPr="000A2615" w:rsidRDefault="002730C9" w:rsidP="005F3A6C">
            <w:pPr>
              <w:rPr>
                <w:rFonts w:cstheme="minorHAnsi"/>
              </w:rPr>
            </w:pPr>
            <w:r>
              <w:rPr>
                <w:rFonts w:cstheme="minorHAnsi"/>
              </w:rPr>
              <w:t>Response</w:t>
            </w:r>
            <w:r w:rsidR="00DB6FEE" w:rsidRPr="000A2615">
              <w:rPr>
                <w:rFonts w:cstheme="minorHAnsi"/>
              </w:rPr>
              <w:t xml:space="preserve"> Validity Period</w:t>
            </w:r>
          </w:p>
        </w:tc>
        <w:tc>
          <w:tcPr>
            <w:tcW w:w="1737" w:type="pct"/>
          </w:tcPr>
          <w:p w14:paraId="02C53AC0" w14:textId="677A6486" w:rsidR="00DB6FEE" w:rsidRPr="000A2615" w:rsidRDefault="002D77B1" w:rsidP="005F3A6C">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0A2615">
              <w:rPr>
                <w:rFonts w:cstheme="minorHAnsi"/>
              </w:rPr>
              <w:t>90 days</w:t>
            </w:r>
          </w:p>
        </w:tc>
        <w:tc>
          <w:tcPr>
            <w:tcW w:w="1735" w:type="pct"/>
          </w:tcPr>
          <w:p w14:paraId="636B999C" w14:textId="2EAE1578" w:rsidR="00DB6FEE" w:rsidRPr="000A2615" w:rsidRDefault="00DB6FEE" w:rsidP="005F3A6C">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59AB488E" w14:textId="597FBD3A" w:rsidR="00B4005E" w:rsidRPr="000A2615" w:rsidRDefault="00B4005E" w:rsidP="00111DD7"/>
    <w:tbl>
      <w:tblPr>
        <w:tblStyle w:val="TableGrid"/>
        <w:tblW w:w="9781" w:type="dxa"/>
        <w:tblLook w:val="0480" w:firstRow="0" w:lastRow="0" w:firstColumn="1" w:lastColumn="0" w:noHBand="0" w:noVBand="1"/>
      </w:tblPr>
      <w:tblGrid>
        <w:gridCol w:w="1560"/>
        <w:gridCol w:w="8221"/>
      </w:tblGrid>
      <w:tr w:rsidR="00111DD7" w:rsidRPr="000A2615" w14:paraId="7B1195F2" w14:textId="77777777" w:rsidTr="00111DD7">
        <w:trPr>
          <w:trHeight w:val="402"/>
        </w:trPr>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0070C0"/>
          </w:tcPr>
          <w:p w14:paraId="25B3BACA" w14:textId="148B4705" w:rsidR="00111DD7" w:rsidRPr="000A2615" w:rsidRDefault="00111DD7" w:rsidP="005F3A6C">
            <w:pPr>
              <w:rPr>
                <w:rFonts w:cstheme="minorHAnsi"/>
              </w:rPr>
            </w:pPr>
            <w:bookmarkStart w:id="31" w:name="_Toc229691692"/>
            <w:bookmarkStart w:id="32" w:name="_Toc229691832"/>
            <w:r w:rsidRPr="00111DD7">
              <w:rPr>
                <w:color w:val="FFFFFF" w:themeColor="background1"/>
              </w:rPr>
              <w:t>Contact Person</w:t>
            </w:r>
            <w:bookmarkEnd w:id="31"/>
            <w:bookmarkEnd w:id="32"/>
          </w:p>
        </w:tc>
      </w:tr>
      <w:tr w:rsidR="00B4005E" w:rsidRPr="000A2615" w14:paraId="26D399D5" w14:textId="77777777" w:rsidTr="00111DD7">
        <w:trPr>
          <w:trHeight w:val="402"/>
        </w:trPr>
        <w:tc>
          <w:tcPr>
            <w:cnfStyle w:val="001000000000" w:firstRow="0" w:lastRow="0" w:firstColumn="1" w:lastColumn="0" w:oddVBand="0" w:evenVBand="0" w:oddHBand="0" w:evenHBand="0" w:firstRowFirstColumn="0" w:firstRowLastColumn="0" w:lastRowFirstColumn="0" w:lastRowLastColumn="0"/>
            <w:tcW w:w="1560" w:type="dxa"/>
          </w:tcPr>
          <w:p w14:paraId="1B0B4B3A" w14:textId="77777777" w:rsidR="00B4005E" w:rsidRPr="000A2615" w:rsidRDefault="00B4005E" w:rsidP="005F3A6C">
            <w:pPr>
              <w:rPr>
                <w:rFonts w:cstheme="minorHAnsi"/>
                <w:b w:val="0"/>
              </w:rPr>
            </w:pPr>
            <w:r w:rsidRPr="000A2615">
              <w:rPr>
                <w:rFonts w:cstheme="minorHAnsi"/>
              </w:rPr>
              <w:t>Name</w:t>
            </w:r>
          </w:p>
        </w:tc>
        <w:tc>
          <w:tcPr>
            <w:tcW w:w="8221" w:type="dxa"/>
          </w:tcPr>
          <w:p w14:paraId="1B51A92B" w14:textId="7BCB842B" w:rsidR="00B4005E" w:rsidRPr="000A2615" w:rsidRDefault="003C68F5" w:rsidP="005F3A6C">
            <w:pPr>
              <w:cnfStyle w:val="000000000000" w:firstRow="0" w:lastRow="0" w:firstColumn="0" w:lastColumn="0" w:oddVBand="0" w:evenVBand="0" w:oddHBand="0" w:evenHBand="0" w:firstRowFirstColumn="0" w:firstRowLastColumn="0" w:lastRowFirstColumn="0" w:lastRowLastColumn="0"/>
              <w:rPr>
                <w:rFonts w:cstheme="minorHAnsi"/>
              </w:rPr>
            </w:pPr>
            <w:r w:rsidRPr="000A2615">
              <w:rPr>
                <w:rFonts w:cstheme="minorHAnsi"/>
              </w:rPr>
              <w:t>Aaron O’Shannessy</w:t>
            </w:r>
          </w:p>
        </w:tc>
      </w:tr>
      <w:tr w:rsidR="00B4005E" w:rsidRPr="000A2615" w14:paraId="0F6740AC" w14:textId="77777777" w:rsidTr="00111DD7">
        <w:trPr>
          <w:trHeight w:val="402"/>
        </w:trPr>
        <w:tc>
          <w:tcPr>
            <w:cnfStyle w:val="001000000000" w:firstRow="0" w:lastRow="0" w:firstColumn="1" w:lastColumn="0" w:oddVBand="0" w:evenVBand="0" w:oddHBand="0" w:evenHBand="0" w:firstRowFirstColumn="0" w:firstRowLastColumn="0" w:lastRowFirstColumn="0" w:lastRowLastColumn="0"/>
            <w:tcW w:w="1560" w:type="dxa"/>
          </w:tcPr>
          <w:p w14:paraId="1EC15799" w14:textId="77777777" w:rsidR="00B4005E" w:rsidRPr="000A2615" w:rsidRDefault="00B4005E" w:rsidP="005F3A6C">
            <w:pPr>
              <w:rPr>
                <w:rFonts w:cstheme="minorHAnsi"/>
                <w:b w:val="0"/>
              </w:rPr>
            </w:pPr>
            <w:r w:rsidRPr="000A2615">
              <w:rPr>
                <w:rFonts w:cstheme="minorHAnsi"/>
              </w:rPr>
              <w:t>Position</w:t>
            </w:r>
          </w:p>
        </w:tc>
        <w:tc>
          <w:tcPr>
            <w:tcW w:w="8221" w:type="dxa"/>
          </w:tcPr>
          <w:p w14:paraId="7A4A4C8A" w14:textId="46E51A44" w:rsidR="00B4005E" w:rsidRPr="000A2615" w:rsidRDefault="003C68F5" w:rsidP="005F3A6C">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0A2615">
              <w:rPr>
                <w:rFonts w:cstheme="minorHAnsi"/>
              </w:rPr>
              <w:t>Short Course Specialist</w:t>
            </w:r>
          </w:p>
        </w:tc>
      </w:tr>
      <w:tr w:rsidR="00B4005E" w:rsidRPr="000A2615" w14:paraId="553F48E7" w14:textId="77777777" w:rsidTr="00111DD7">
        <w:trPr>
          <w:trHeight w:val="402"/>
        </w:trPr>
        <w:tc>
          <w:tcPr>
            <w:cnfStyle w:val="001000000000" w:firstRow="0" w:lastRow="0" w:firstColumn="1" w:lastColumn="0" w:oddVBand="0" w:evenVBand="0" w:oddHBand="0" w:evenHBand="0" w:firstRowFirstColumn="0" w:firstRowLastColumn="0" w:lastRowFirstColumn="0" w:lastRowLastColumn="0"/>
            <w:tcW w:w="1560" w:type="dxa"/>
          </w:tcPr>
          <w:p w14:paraId="0728C7C0" w14:textId="77777777" w:rsidR="00B4005E" w:rsidRPr="000A2615" w:rsidRDefault="00B4005E" w:rsidP="005F3A6C">
            <w:pPr>
              <w:rPr>
                <w:rFonts w:cstheme="minorHAnsi"/>
                <w:b w:val="0"/>
                <w:i/>
              </w:rPr>
            </w:pPr>
            <w:r w:rsidRPr="000A2615">
              <w:rPr>
                <w:rFonts w:cstheme="minorHAnsi"/>
              </w:rPr>
              <w:t>Email</w:t>
            </w:r>
          </w:p>
        </w:tc>
        <w:tc>
          <w:tcPr>
            <w:tcW w:w="8221" w:type="dxa"/>
          </w:tcPr>
          <w:p w14:paraId="2A02EB95" w14:textId="76F14296" w:rsidR="00B4005E" w:rsidRPr="000A2615" w:rsidRDefault="003C68F5" w:rsidP="005F3A6C">
            <w:pPr>
              <w:cnfStyle w:val="000000000000" w:firstRow="0" w:lastRow="0" w:firstColumn="0" w:lastColumn="0" w:oddVBand="0" w:evenVBand="0" w:oddHBand="0" w:evenHBand="0" w:firstRowFirstColumn="0" w:firstRowLastColumn="0" w:lastRowFirstColumn="0" w:lastRowLastColumn="0"/>
              <w:rPr>
                <w:rFonts w:cstheme="minorHAnsi"/>
              </w:rPr>
            </w:pPr>
            <w:hyperlink r:id="rId20" w:history="1">
              <w:r w:rsidRPr="000A2615">
                <w:rPr>
                  <w:rStyle w:val="Hyperlink"/>
                  <w:rFonts w:cstheme="minorHAnsi"/>
                </w:rPr>
                <w:t>masterclass@mapsupportunit.org</w:t>
              </w:r>
            </w:hyperlink>
          </w:p>
          <w:p w14:paraId="4283CC3E" w14:textId="1924276C" w:rsidR="003C68F5" w:rsidRPr="000A2615" w:rsidRDefault="003C68F5" w:rsidP="005F3A6C">
            <w:pPr>
              <w:cnfStyle w:val="000000000000" w:firstRow="0" w:lastRow="0" w:firstColumn="0" w:lastColumn="0" w:oddVBand="0" w:evenVBand="0" w:oddHBand="0" w:evenHBand="0" w:firstRowFirstColumn="0" w:firstRowLastColumn="0" w:lastRowFirstColumn="0" w:lastRowLastColumn="0"/>
              <w:rPr>
                <w:rFonts w:cstheme="minorHAnsi"/>
                <w:highlight w:val="yellow"/>
              </w:rPr>
            </w:pPr>
            <w:r w:rsidRPr="000A2615">
              <w:rPr>
                <w:rFonts w:cstheme="minorHAnsi"/>
              </w:rPr>
              <w:t>(</w:t>
            </w:r>
            <w:r w:rsidR="00DB6FEE" w:rsidRPr="000A2615">
              <w:rPr>
                <w:rFonts w:cstheme="minorHAnsi"/>
              </w:rPr>
              <w:t>include</w:t>
            </w:r>
            <w:r w:rsidRPr="000A2615">
              <w:rPr>
                <w:rFonts w:cstheme="minorHAnsi"/>
              </w:rPr>
              <w:t xml:space="preserve"> </w:t>
            </w:r>
            <w:r w:rsidRPr="000A2615">
              <w:rPr>
                <w:rFonts w:cstheme="minorHAnsi"/>
                <w:i/>
                <w:iCs/>
              </w:rPr>
              <w:t>EOI – Masterclasses 26/27</w:t>
            </w:r>
            <w:r w:rsidRPr="000A2615">
              <w:rPr>
                <w:rFonts w:cstheme="minorHAnsi"/>
              </w:rPr>
              <w:t xml:space="preserve"> in subject line)</w:t>
            </w:r>
          </w:p>
        </w:tc>
      </w:tr>
    </w:tbl>
    <w:p w14:paraId="2E3A4EC6" w14:textId="2F10E300" w:rsidR="00B4005E" w:rsidRPr="000A2615" w:rsidRDefault="00B4005E" w:rsidP="00111DD7"/>
    <w:tbl>
      <w:tblPr>
        <w:tblStyle w:val="TableGrid"/>
        <w:tblW w:w="9781" w:type="dxa"/>
        <w:tblLook w:val="0480" w:firstRow="0" w:lastRow="0" w:firstColumn="1" w:lastColumn="0" w:noHBand="0" w:noVBand="1"/>
      </w:tblPr>
      <w:tblGrid>
        <w:gridCol w:w="2405"/>
        <w:gridCol w:w="7376"/>
      </w:tblGrid>
      <w:tr w:rsidR="00111DD7" w:rsidRPr="000A2615" w14:paraId="41AA4954" w14:textId="77777777" w:rsidTr="00111DD7">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0070C0"/>
          </w:tcPr>
          <w:p w14:paraId="471D148D" w14:textId="35E14E84" w:rsidR="00111DD7" w:rsidRPr="000A2615" w:rsidRDefault="00111DD7" w:rsidP="005F3A6C">
            <w:pPr>
              <w:rPr>
                <w:rFonts w:cstheme="minorHAnsi"/>
              </w:rPr>
            </w:pPr>
            <w:bookmarkStart w:id="33" w:name="_Toc229691693"/>
            <w:bookmarkStart w:id="34" w:name="_Toc229691833"/>
            <w:r w:rsidRPr="00111DD7">
              <w:rPr>
                <w:color w:val="FFFFFF" w:themeColor="background1"/>
              </w:rPr>
              <w:t>Evaluation Criteria</w:t>
            </w:r>
            <w:bookmarkEnd w:id="33"/>
            <w:bookmarkEnd w:id="34"/>
          </w:p>
        </w:tc>
      </w:tr>
      <w:tr w:rsidR="00B4005E" w:rsidRPr="000A2615" w14:paraId="20DEA886" w14:textId="77777777" w:rsidTr="001518CD">
        <w:tc>
          <w:tcPr>
            <w:cnfStyle w:val="001000000000" w:firstRow="0" w:lastRow="0" w:firstColumn="1" w:lastColumn="0" w:oddVBand="0" w:evenVBand="0" w:oddHBand="0" w:evenHBand="0" w:firstRowFirstColumn="0" w:firstRowLastColumn="0" w:lastRowFirstColumn="0" w:lastRowLastColumn="0"/>
            <w:tcW w:w="2405" w:type="dxa"/>
          </w:tcPr>
          <w:p w14:paraId="0DECC871" w14:textId="77777777" w:rsidR="00B4005E" w:rsidRPr="000A2615" w:rsidRDefault="00B4005E" w:rsidP="005F3A6C">
            <w:pPr>
              <w:rPr>
                <w:rFonts w:cstheme="minorHAnsi"/>
                <w:b w:val="0"/>
              </w:rPr>
            </w:pPr>
            <w:r w:rsidRPr="000A2615">
              <w:rPr>
                <w:rFonts w:cstheme="minorHAnsi"/>
              </w:rPr>
              <w:t>Mandatory criteria</w:t>
            </w:r>
          </w:p>
        </w:tc>
        <w:tc>
          <w:tcPr>
            <w:tcW w:w="7376" w:type="dxa"/>
          </w:tcPr>
          <w:p w14:paraId="5111D3C2" w14:textId="77777777" w:rsidR="00B4005E" w:rsidRPr="000A2615" w:rsidRDefault="00B4005E" w:rsidP="005F3A6C">
            <w:pPr>
              <w:cnfStyle w:val="000000000000" w:firstRow="0" w:lastRow="0" w:firstColumn="0" w:lastColumn="0" w:oddVBand="0" w:evenVBand="0" w:oddHBand="0" w:evenHBand="0" w:firstRowFirstColumn="0" w:firstRowLastColumn="0" w:lastRowFirstColumn="0" w:lastRowLastColumn="0"/>
              <w:rPr>
                <w:rFonts w:cstheme="minorHAnsi"/>
              </w:rPr>
            </w:pPr>
            <w:r w:rsidRPr="000A2615">
              <w:rPr>
                <w:rFonts w:cstheme="minorHAnsi"/>
              </w:rPr>
              <w:t>The mandatory criteria are:</w:t>
            </w:r>
          </w:p>
          <w:p w14:paraId="7026F054" w14:textId="7BE62AE9" w:rsidR="00B4005E" w:rsidRPr="000A2615" w:rsidRDefault="003C68F5">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cstheme="minorHAnsi"/>
              </w:rPr>
            </w:pPr>
            <w:r w:rsidRPr="000A2615">
              <w:rPr>
                <w:rFonts w:cstheme="minorHAnsi"/>
              </w:rPr>
              <w:t xml:space="preserve">Registered Training Organisations (RTO) are eligible to express interest in the design and delivery of Masterclasses for the Mekong-Australia Partnership. Interested organisations must be an Australian RTO or tertiary institution as defined in the </w:t>
            </w:r>
            <w:r w:rsidRPr="000A2615">
              <w:rPr>
                <w:rFonts w:cstheme="minorHAnsi"/>
                <w:i/>
                <w:iCs/>
              </w:rPr>
              <w:t xml:space="preserve">Higher Education Support Act, 2003 </w:t>
            </w:r>
            <w:r w:rsidRPr="000A2615">
              <w:rPr>
                <w:rFonts w:cstheme="minorHAnsi"/>
              </w:rPr>
              <w:t>Table A, B and C.</w:t>
            </w:r>
          </w:p>
        </w:tc>
      </w:tr>
      <w:tr w:rsidR="00B4005E" w:rsidRPr="000A2615" w14:paraId="158B3DB2" w14:textId="77777777" w:rsidTr="00C8753B">
        <w:tc>
          <w:tcPr>
            <w:cnfStyle w:val="001000000000" w:firstRow="0" w:lastRow="0" w:firstColumn="1" w:lastColumn="0" w:oddVBand="0" w:evenVBand="0" w:oddHBand="0" w:evenHBand="0" w:firstRowFirstColumn="0" w:firstRowLastColumn="0" w:lastRowFirstColumn="0" w:lastRowLastColumn="0"/>
            <w:tcW w:w="2405" w:type="dxa"/>
          </w:tcPr>
          <w:p w14:paraId="18F3E6A3" w14:textId="77777777" w:rsidR="00B4005E" w:rsidRPr="000A2615" w:rsidRDefault="00B4005E" w:rsidP="005F3A6C">
            <w:pPr>
              <w:rPr>
                <w:rFonts w:cstheme="minorHAnsi"/>
                <w:b w:val="0"/>
              </w:rPr>
            </w:pPr>
            <w:r w:rsidRPr="000A2615">
              <w:rPr>
                <w:rFonts w:cstheme="minorHAnsi"/>
              </w:rPr>
              <w:t>Weighted criteria</w:t>
            </w:r>
          </w:p>
        </w:tc>
        <w:tc>
          <w:tcPr>
            <w:tcW w:w="7376" w:type="dxa"/>
            <w:tcBorders>
              <w:top w:val="nil"/>
              <w:left w:val="nil"/>
              <w:bottom w:val="single" w:sz="8" w:space="0" w:color="0065BC"/>
              <w:right w:val="nil"/>
            </w:tcBorders>
            <w:tcMar>
              <w:top w:w="0" w:type="dxa"/>
              <w:left w:w="108" w:type="dxa"/>
              <w:bottom w:w="0" w:type="dxa"/>
              <w:right w:w="108" w:type="dxa"/>
            </w:tcMar>
            <w:vAlign w:val="center"/>
            <w:hideMark/>
          </w:tcPr>
          <w:p w14:paraId="69AC634C" w14:textId="77777777" w:rsidR="00C8753B" w:rsidRDefault="00C8753B" w:rsidP="005F3A6C">
            <w:pPr>
              <w:cnfStyle w:val="000000000000" w:firstRow="0" w:lastRow="0" w:firstColumn="0" w:lastColumn="0" w:oddVBand="0" w:evenVBand="0" w:oddHBand="0" w:evenHBand="0" w:firstRowFirstColumn="0" w:firstRowLastColumn="0" w:lastRowFirstColumn="0" w:lastRowLastColumn="0"/>
              <w:rPr>
                <w:lang w:eastAsia="en-GB"/>
              </w:rPr>
            </w:pPr>
            <w:r>
              <w:t>The weighted criteria are:</w:t>
            </w:r>
          </w:p>
          <w:p w14:paraId="156A3700" w14:textId="77777777" w:rsidR="00C8753B" w:rsidRDefault="00C8753B" w:rsidP="007B0835">
            <w:pPr>
              <w:pStyle w:val="BodyBullets"/>
              <w:numPr>
                <w:ilvl w:val="0"/>
                <w:numId w:val="24"/>
              </w:numPr>
              <w:spacing w:line="240" w:lineRule="auto"/>
              <w:ind w:left="354" w:hanging="284"/>
              <w:contextualSpacing w:val="0"/>
              <w:cnfStyle w:val="000000000000" w:firstRow="0" w:lastRow="0" w:firstColumn="0" w:lastColumn="0" w:oddVBand="0" w:evenVBand="0" w:oddHBand="0" w:evenHBand="0" w:firstRowFirstColumn="0" w:firstRowLastColumn="0" w:lastRowFirstColumn="0" w:lastRowLastColumn="0"/>
            </w:pPr>
            <w:r>
              <w:rPr>
                <w:rFonts w:ascii="Arial" w:hAnsi="Arial" w:cs="Arial"/>
              </w:rPr>
              <w:t>Capability and capacity</w:t>
            </w:r>
          </w:p>
          <w:p w14:paraId="26CCAD0E" w14:textId="77777777" w:rsidR="00C8753B" w:rsidRDefault="00C8753B" w:rsidP="007B0835">
            <w:pPr>
              <w:pStyle w:val="BodyBullets"/>
              <w:numPr>
                <w:ilvl w:val="0"/>
                <w:numId w:val="24"/>
              </w:numPr>
              <w:spacing w:line="240" w:lineRule="auto"/>
              <w:ind w:left="354" w:hanging="284"/>
              <w:contextualSpacing w:val="0"/>
              <w:cnfStyle w:val="000000000000" w:firstRow="0" w:lastRow="0" w:firstColumn="0" w:lastColumn="0" w:oddVBand="0" w:evenVBand="0" w:oddHBand="0" w:evenHBand="0" w:firstRowFirstColumn="0" w:firstRowLastColumn="0" w:lastRowFirstColumn="0" w:lastRowLastColumn="0"/>
            </w:pPr>
            <w:r>
              <w:rPr>
                <w:rFonts w:ascii="Arial" w:hAnsi="Arial" w:cs="Arial"/>
              </w:rPr>
              <w:t>Relevant experience</w:t>
            </w:r>
          </w:p>
          <w:p w14:paraId="75DC0A7C" w14:textId="1517B274" w:rsidR="00B4005E" w:rsidRPr="000A2615" w:rsidRDefault="00C8753B" w:rsidP="007B0835">
            <w:pPr>
              <w:pStyle w:val="BodyBullets"/>
              <w:numPr>
                <w:ilvl w:val="0"/>
                <w:numId w:val="24"/>
              </w:numPr>
              <w:spacing w:line="240" w:lineRule="auto"/>
              <w:ind w:left="354" w:hanging="284"/>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Pr>
                <w:rFonts w:ascii="Arial" w:hAnsi="Arial" w:cs="Arial"/>
              </w:rPr>
              <w:t>Prior performance</w:t>
            </w:r>
          </w:p>
        </w:tc>
      </w:tr>
    </w:tbl>
    <w:p w14:paraId="38EE3DC3" w14:textId="0F14BE82" w:rsidR="00B4005E" w:rsidRPr="000A2615" w:rsidRDefault="00B4005E" w:rsidP="005F3A6C">
      <w:pPr>
        <w:pStyle w:val="Heading1"/>
      </w:pPr>
      <w:bookmarkStart w:id="35" w:name="_Toc464563375"/>
      <w:bookmarkStart w:id="36" w:name="_Toc229691558"/>
      <w:bookmarkStart w:id="37" w:name="_Toc229691694"/>
      <w:bookmarkStart w:id="38" w:name="_Toc230785751"/>
      <w:r w:rsidRPr="000A2615">
        <w:t>Invitation</w:t>
      </w:r>
      <w:bookmarkEnd w:id="35"/>
      <w:bookmarkEnd w:id="36"/>
      <w:bookmarkEnd w:id="37"/>
      <w:bookmarkEnd w:id="38"/>
      <w:r w:rsidRPr="000A2615">
        <w:t xml:space="preserve"> </w:t>
      </w:r>
    </w:p>
    <w:p w14:paraId="26C42D12" w14:textId="77777777" w:rsidR="00B4005E" w:rsidRPr="000A2615" w:rsidRDefault="00B4005E" w:rsidP="005F3A6C">
      <w:pPr>
        <w:pStyle w:val="Heading2"/>
      </w:pPr>
      <w:bookmarkStart w:id="39" w:name="_Toc464563376"/>
      <w:bookmarkStart w:id="40" w:name="_Toc229691559"/>
      <w:bookmarkStart w:id="41" w:name="_Toc229691695"/>
      <w:r w:rsidRPr="000A2615">
        <w:t>Tetra Tech International Development Pty Ltd Requirements</w:t>
      </w:r>
      <w:bookmarkEnd w:id="39"/>
      <w:bookmarkEnd w:id="40"/>
      <w:bookmarkEnd w:id="41"/>
    </w:p>
    <w:p w14:paraId="4F01CD1A" w14:textId="193995D6" w:rsidR="00B4005E" w:rsidRPr="000A2615" w:rsidRDefault="00B4005E" w:rsidP="005F3A6C">
      <w:pPr>
        <w:rPr>
          <w:rFonts w:cstheme="minorHAnsi"/>
        </w:rPr>
      </w:pPr>
      <w:r w:rsidRPr="000A2615">
        <w:rPr>
          <w:rFonts w:cstheme="minorHAnsi"/>
        </w:rPr>
        <w:t>Tetra Tech International Development invites You to submit an Expression of Interest (“EOI”) for the provision of the Requirements.</w:t>
      </w:r>
    </w:p>
    <w:p w14:paraId="002BC017" w14:textId="54799752" w:rsidR="00227644" w:rsidRDefault="00227644" w:rsidP="005F3A6C">
      <w:pPr>
        <w:rPr>
          <w:lang w:eastAsia="en-GB"/>
        </w:rPr>
      </w:pPr>
      <w:r>
        <w:t xml:space="preserve">This EOI is the first stage of a two-stage procurement process and is intended to test market capability, capacity and fit before any subsequent Request for Tender (RFT) process is undertaken (see clause </w:t>
      </w:r>
      <w:r w:rsidR="00552CBD">
        <w:t>8</w:t>
      </w:r>
      <w:r>
        <w:t>.5 of this Invitation).</w:t>
      </w:r>
    </w:p>
    <w:p w14:paraId="3BEB3E76" w14:textId="77777777" w:rsidR="00B4005E" w:rsidRPr="000A2615" w:rsidRDefault="00B4005E" w:rsidP="005F3A6C">
      <w:pPr>
        <w:pStyle w:val="Heading2"/>
      </w:pPr>
      <w:r w:rsidRPr="000A2615" w:rsidDel="009952BB">
        <w:t xml:space="preserve"> </w:t>
      </w:r>
      <w:bookmarkStart w:id="42" w:name="_Toc464563377"/>
      <w:bookmarkStart w:id="43" w:name="_Toc229691560"/>
      <w:bookmarkStart w:id="44" w:name="_Toc229691696"/>
      <w:r w:rsidRPr="000A2615">
        <w:t>Accuracy of Invitation</w:t>
      </w:r>
      <w:bookmarkEnd w:id="42"/>
      <w:bookmarkEnd w:id="43"/>
      <w:bookmarkEnd w:id="44"/>
    </w:p>
    <w:p w14:paraId="4AC7FCCC" w14:textId="77777777" w:rsidR="00B4005E" w:rsidRPr="000A2615" w:rsidRDefault="00B4005E" w:rsidP="005F3A6C">
      <w:pPr>
        <w:rPr>
          <w:rFonts w:cstheme="minorHAnsi"/>
        </w:rPr>
      </w:pPr>
      <w:r w:rsidRPr="000A2615">
        <w:rPr>
          <w:rFonts w:cstheme="minorHAnsi"/>
        </w:rPr>
        <w:t xml:space="preserve">Tetra Tech International Development makes no promise or representation that any </w:t>
      </w:r>
      <w:proofErr w:type="gramStart"/>
      <w:r w:rsidRPr="000A2615">
        <w:rPr>
          <w:rFonts w:cstheme="minorHAnsi"/>
        </w:rPr>
        <w:t>factual information</w:t>
      </w:r>
      <w:proofErr w:type="gramEnd"/>
      <w:r w:rsidRPr="000A2615">
        <w:rPr>
          <w:rFonts w:cstheme="minorHAnsi"/>
        </w:rPr>
        <w:t xml:space="preserve"> supplied in or in connection with this EOI Process or Invitation is accurate.</w:t>
      </w:r>
    </w:p>
    <w:p w14:paraId="753A0655" w14:textId="77777777" w:rsidR="00B4005E" w:rsidRPr="000A2615" w:rsidRDefault="00B4005E" w:rsidP="005F3A6C">
      <w:pPr>
        <w:rPr>
          <w:rFonts w:cstheme="minorHAnsi"/>
        </w:rPr>
      </w:pPr>
      <w:r w:rsidRPr="000A2615">
        <w:rPr>
          <w:rFonts w:cstheme="minorHAnsi"/>
        </w:rPr>
        <w:t>Information is provided in good faith and Tetra Tech International Development will not be liable for any omission from this Invitation.</w:t>
      </w:r>
    </w:p>
    <w:p w14:paraId="4E11DE1E" w14:textId="77777777" w:rsidR="00B4005E" w:rsidRPr="000A2615" w:rsidRDefault="00B4005E" w:rsidP="005F3A6C">
      <w:pPr>
        <w:pStyle w:val="Heading2"/>
      </w:pPr>
      <w:bookmarkStart w:id="45" w:name="_Toc464563378"/>
      <w:bookmarkStart w:id="46" w:name="_Toc229691561"/>
      <w:bookmarkStart w:id="47" w:name="_Toc229691697"/>
      <w:r w:rsidRPr="000A2615">
        <w:t>Your Use of Invitation</w:t>
      </w:r>
      <w:bookmarkEnd w:id="45"/>
      <w:bookmarkEnd w:id="46"/>
      <w:bookmarkEnd w:id="47"/>
    </w:p>
    <w:p w14:paraId="1E830CD4" w14:textId="77777777" w:rsidR="00B4005E" w:rsidRPr="000A2615" w:rsidRDefault="00B4005E" w:rsidP="005F3A6C">
      <w:pPr>
        <w:rPr>
          <w:rFonts w:cstheme="minorHAnsi"/>
        </w:rPr>
      </w:pPr>
      <w:r w:rsidRPr="000A2615">
        <w:rPr>
          <w:rFonts w:cstheme="minorHAnsi"/>
        </w:rPr>
        <w:t xml:space="preserve">Without the express prior written consent of Tetra Tech International Development, </w:t>
      </w:r>
      <w:proofErr w:type="gramStart"/>
      <w:r w:rsidRPr="000A2615">
        <w:rPr>
          <w:rFonts w:cstheme="minorHAnsi"/>
        </w:rPr>
        <w:t>You</w:t>
      </w:r>
      <w:proofErr w:type="gramEnd"/>
      <w:r w:rsidRPr="000A2615">
        <w:rPr>
          <w:rFonts w:cstheme="minorHAnsi"/>
        </w:rPr>
        <w:t xml:space="preserve"> must not re-produce, re-advertise and/or in any way use the contents of this Invitation either in whole or in part, other than for the purpose of preparing and lodging a Response.</w:t>
      </w:r>
    </w:p>
    <w:p w14:paraId="248FD205" w14:textId="77777777" w:rsidR="00B4005E" w:rsidRPr="000A2615" w:rsidRDefault="00B4005E" w:rsidP="005F3A6C">
      <w:pPr>
        <w:pStyle w:val="Heading2"/>
      </w:pPr>
      <w:bookmarkStart w:id="48" w:name="_Toc434057038"/>
      <w:bookmarkStart w:id="49" w:name="_Toc434057189"/>
      <w:bookmarkStart w:id="50" w:name="_Toc434057339"/>
      <w:bookmarkStart w:id="51" w:name="_Toc464563379"/>
      <w:bookmarkStart w:id="52" w:name="_Toc229691562"/>
      <w:bookmarkStart w:id="53" w:name="_Toc229691698"/>
      <w:bookmarkEnd w:id="48"/>
      <w:bookmarkEnd w:id="49"/>
      <w:bookmarkEnd w:id="50"/>
      <w:r w:rsidRPr="000A2615">
        <w:t>EOI Process does not create a contract</w:t>
      </w:r>
      <w:bookmarkEnd w:id="51"/>
      <w:bookmarkEnd w:id="52"/>
      <w:bookmarkEnd w:id="53"/>
    </w:p>
    <w:p w14:paraId="3C78DBB7" w14:textId="77777777" w:rsidR="00B4005E" w:rsidRPr="000A2615" w:rsidRDefault="00B4005E" w:rsidP="005F3A6C">
      <w:pPr>
        <w:rPr>
          <w:rFonts w:cstheme="minorHAnsi"/>
        </w:rPr>
      </w:pPr>
      <w:r w:rsidRPr="000A2615">
        <w:rPr>
          <w:rFonts w:cstheme="minorHAnsi"/>
        </w:rPr>
        <w:t>Your participation in this EOI Process, (including the preparation and lodgement of Your Response), is at Your sole risk.</w:t>
      </w:r>
    </w:p>
    <w:p w14:paraId="1951161B" w14:textId="77777777" w:rsidR="00227644" w:rsidRDefault="00227644" w:rsidP="005F3A6C">
      <w:pPr>
        <w:rPr>
          <w:lang w:eastAsia="en-GB"/>
        </w:rPr>
      </w:pPr>
      <w:bookmarkStart w:id="54" w:name="_Toc434057040"/>
      <w:bookmarkStart w:id="55" w:name="_Toc434057191"/>
      <w:bookmarkStart w:id="56" w:name="_Toc434057341"/>
      <w:bookmarkStart w:id="57" w:name="_Toc434057041"/>
      <w:bookmarkStart w:id="58" w:name="_Toc434057192"/>
      <w:bookmarkStart w:id="59" w:name="_Toc434057342"/>
      <w:bookmarkStart w:id="60" w:name="_Toc434057042"/>
      <w:bookmarkStart w:id="61" w:name="_Toc434057193"/>
      <w:bookmarkStart w:id="62" w:name="_Toc434057343"/>
      <w:bookmarkStart w:id="63" w:name="_Toc434057043"/>
      <w:bookmarkStart w:id="64" w:name="_Toc434057194"/>
      <w:bookmarkStart w:id="65" w:name="_Toc434057344"/>
      <w:bookmarkStart w:id="66" w:name="_Toc434057044"/>
      <w:bookmarkStart w:id="67" w:name="_Toc434057195"/>
      <w:bookmarkStart w:id="68" w:name="_Toc434057345"/>
      <w:bookmarkStart w:id="69" w:name="_Toc434057045"/>
      <w:bookmarkStart w:id="70" w:name="_Toc434057196"/>
      <w:bookmarkStart w:id="71" w:name="_Toc434057346"/>
      <w:bookmarkStart w:id="72" w:name="_Toc434057046"/>
      <w:bookmarkStart w:id="73" w:name="_Toc434057197"/>
      <w:bookmarkStart w:id="74" w:name="_Toc434057347"/>
      <w:bookmarkStart w:id="75" w:name="_Toc435600930"/>
      <w:bookmarkStart w:id="76" w:name="_Toc464563380"/>
      <w:bookmarkStart w:id="77" w:name="_Toc4388815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Nothing in this Invitation, the EOI Process, or Your Response will be construed as creating any binding contract or other legal relationship (express or implied) between You and Tetra Tech International Development.</w:t>
      </w:r>
    </w:p>
    <w:p w14:paraId="1C43B864" w14:textId="39F7D71F" w:rsidR="00B4005E" w:rsidRPr="000A2615" w:rsidRDefault="00B4005E" w:rsidP="005F3A6C">
      <w:pPr>
        <w:pStyle w:val="Heading1"/>
      </w:pPr>
      <w:bookmarkStart w:id="78" w:name="_Toc229691563"/>
      <w:bookmarkStart w:id="79" w:name="_Toc229691699"/>
      <w:bookmarkStart w:id="80" w:name="_Toc230785752"/>
      <w:r w:rsidRPr="000A2615">
        <w:t>Structure of Invitation</w:t>
      </w:r>
      <w:bookmarkEnd w:id="76"/>
      <w:bookmarkEnd w:id="78"/>
      <w:bookmarkEnd w:id="79"/>
      <w:bookmarkEnd w:id="80"/>
    </w:p>
    <w:p w14:paraId="6D0595BD" w14:textId="77777777" w:rsidR="00B4005E" w:rsidRPr="000A2615" w:rsidRDefault="00B4005E" w:rsidP="005F3A6C">
      <w:pPr>
        <w:rPr>
          <w:rFonts w:cstheme="minorHAnsi"/>
        </w:rPr>
      </w:pPr>
      <w:r w:rsidRPr="000A2615">
        <w:rPr>
          <w:rFonts w:cstheme="minorHAnsi"/>
        </w:rPr>
        <w:t>This Invitation consists of three parts:</w:t>
      </w:r>
    </w:p>
    <w:p w14:paraId="7415E98D" w14:textId="77777777" w:rsidR="00850991" w:rsidRDefault="00850991" w:rsidP="007F26E5">
      <w:pPr>
        <w:pStyle w:val="ListParagraph"/>
        <w:numPr>
          <w:ilvl w:val="0"/>
          <w:numId w:val="17"/>
        </w:numPr>
        <w:rPr>
          <w:lang w:eastAsia="en-GB"/>
        </w:rPr>
      </w:pPr>
      <w:bookmarkStart w:id="81" w:name="_Toc434051937"/>
      <w:bookmarkStart w:id="82" w:name="_Toc434052081"/>
      <w:bookmarkStart w:id="83" w:name="_Toc434052224"/>
      <w:bookmarkStart w:id="84" w:name="_Toc434052367"/>
      <w:bookmarkStart w:id="85" w:name="_Toc434054379"/>
      <w:bookmarkStart w:id="86" w:name="_Toc434056088"/>
      <w:bookmarkStart w:id="87" w:name="_Toc434057048"/>
      <w:bookmarkStart w:id="88" w:name="_Toc434057199"/>
      <w:bookmarkStart w:id="89" w:name="_Toc434057349"/>
      <w:bookmarkStart w:id="90" w:name="_Toc435600932"/>
      <w:bookmarkStart w:id="91" w:name="_Toc464563381"/>
      <w:bookmarkEnd w:id="77"/>
      <w:bookmarkEnd w:id="81"/>
      <w:bookmarkEnd w:id="82"/>
      <w:bookmarkEnd w:id="83"/>
      <w:bookmarkEnd w:id="84"/>
      <w:bookmarkEnd w:id="85"/>
      <w:bookmarkEnd w:id="86"/>
      <w:bookmarkEnd w:id="87"/>
      <w:bookmarkEnd w:id="88"/>
      <w:bookmarkEnd w:id="89"/>
      <w:bookmarkEnd w:id="90"/>
      <w:r>
        <w:rPr>
          <w:i/>
          <w:iCs/>
        </w:rPr>
        <w:t>Part A – EOI Process Guidelines</w:t>
      </w:r>
      <w:r>
        <w:t xml:space="preserve"> contains general information about the EOI Process and how You may submit a Response.</w:t>
      </w:r>
    </w:p>
    <w:p w14:paraId="07ADB053" w14:textId="77777777" w:rsidR="00850991" w:rsidRDefault="00850991" w:rsidP="007F26E5">
      <w:pPr>
        <w:pStyle w:val="ListParagraph"/>
        <w:numPr>
          <w:ilvl w:val="0"/>
          <w:numId w:val="17"/>
        </w:numPr>
      </w:pPr>
      <w:r>
        <w:rPr>
          <w:i/>
          <w:iCs/>
        </w:rPr>
        <w:t>Part B – Specifications</w:t>
      </w:r>
      <w:r>
        <w:t xml:space="preserve"> sets out Tetra Tech International Development’s Requirements in detail.</w:t>
      </w:r>
    </w:p>
    <w:p w14:paraId="2D521B6C" w14:textId="77777777" w:rsidR="00850991" w:rsidRDefault="00850991" w:rsidP="007F26E5">
      <w:pPr>
        <w:pStyle w:val="ListParagraph"/>
        <w:numPr>
          <w:ilvl w:val="0"/>
          <w:numId w:val="17"/>
        </w:numPr>
      </w:pPr>
      <w:r>
        <w:rPr>
          <w:i/>
          <w:iCs/>
        </w:rPr>
        <w:t>Part C – Response</w:t>
      </w:r>
      <w:r>
        <w:t xml:space="preserve"> sets out the format and information You are required to provide in Your Response.</w:t>
      </w:r>
    </w:p>
    <w:p w14:paraId="5F4D0A93" w14:textId="5739DFE4" w:rsidR="00B4005E" w:rsidRPr="000A2615" w:rsidRDefault="00B4005E" w:rsidP="005F3A6C">
      <w:pPr>
        <w:pStyle w:val="Heading1"/>
      </w:pPr>
      <w:bookmarkStart w:id="92" w:name="_Toc229691564"/>
      <w:bookmarkStart w:id="93" w:name="_Toc229691700"/>
      <w:bookmarkStart w:id="94" w:name="_Toc230785753"/>
      <w:r w:rsidRPr="000A2615">
        <w:t>Communication</w:t>
      </w:r>
      <w:bookmarkEnd w:id="91"/>
      <w:bookmarkEnd w:id="92"/>
      <w:bookmarkEnd w:id="93"/>
      <w:bookmarkEnd w:id="94"/>
    </w:p>
    <w:p w14:paraId="299B93A7" w14:textId="77777777" w:rsidR="00B4005E" w:rsidRPr="000A2615" w:rsidRDefault="00B4005E" w:rsidP="005F3A6C">
      <w:pPr>
        <w:pStyle w:val="Heading2"/>
      </w:pPr>
      <w:bookmarkStart w:id="95" w:name="_Toc464563382"/>
      <w:bookmarkStart w:id="96" w:name="_Toc229691565"/>
      <w:bookmarkStart w:id="97" w:name="_Toc229691701"/>
      <w:r w:rsidRPr="000A2615">
        <w:t>Contact Person</w:t>
      </w:r>
      <w:bookmarkEnd w:id="95"/>
      <w:bookmarkEnd w:id="96"/>
      <w:bookmarkEnd w:id="97"/>
    </w:p>
    <w:p w14:paraId="507C36DF" w14:textId="77777777" w:rsidR="00B4005E" w:rsidRPr="000A2615" w:rsidRDefault="00B4005E" w:rsidP="005F3A6C">
      <w:pPr>
        <w:rPr>
          <w:rFonts w:cstheme="minorHAnsi"/>
        </w:rPr>
      </w:pPr>
      <w:r w:rsidRPr="000A2615">
        <w:rPr>
          <w:rFonts w:cstheme="minorHAnsi"/>
        </w:rPr>
        <w:t>You may only communicate with the Contact Person about this Invitation.</w:t>
      </w:r>
    </w:p>
    <w:p w14:paraId="4851F49C" w14:textId="77777777" w:rsidR="00B4005E" w:rsidRPr="000A2615" w:rsidRDefault="00B4005E" w:rsidP="005F3A6C">
      <w:pPr>
        <w:pStyle w:val="Heading2"/>
      </w:pPr>
      <w:bookmarkStart w:id="98" w:name="_Toc464563383"/>
      <w:bookmarkStart w:id="99" w:name="_Toc229691566"/>
      <w:bookmarkStart w:id="100" w:name="_Toc229691702"/>
      <w:r w:rsidRPr="000A2615">
        <w:t>Requests for Clarification</w:t>
      </w:r>
      <w:bookmarkEnd w:id="98"/>
      <w:bookmarkEnd w:id="99"/>
      <w:bookmarkEnd w:id="100"/>
    </w:p>
    <w:p w14:paraId="0DD50299" w14:textId="77777777" w:rsidR="007B0835" w:rsidRDefault="00B4005E" w:rsidP="005F3A6C">
      <w:pPr>
        <w:rPr>
          <w:rFonts w:cstheme="minorHAnsi"/>
          <w:noProof/>
        </w:rPr>
      </w:pPr>
      <w:r w:rsidRPr="000A2615">
        <w:rPr>
          <w:rFonts w:cstheme="minorHAnsi"/>
        </w:rPr>
        <w:t xml:space="preserve">Up to and including the Last Queries Date, </w:t>
      </w:r>
      <w:proofErr w:type="gramStart"/>
      <w:r w:rsidRPr="000A2615">
        <w:rPr>
          <w:rFonts w:cstheme="minorHAnsi"/>
        </w:rPr>
        <w:t>You</w:t>
      </w:r>
      <w:proofErr w:type="gramEnd"/>
      <w:r w:rsidRPr="000A2615">
        <w:rPr>
          <w:rFonts w:cstheme="minorHAnsi"/>
        </w:rPr>
        <w:t xml:space="preserve"> may submit a query or request for further information in writing to the Contact Person. </w:t>
      </w:r>
      <w:r w:rsidRPr="000A2615">
        <w:rPr>
          <w:rFonts w:cstheme="minorHAnsi"/>
          <w:noProof/>
        </w:rPr>
        <w:t xml:space="preserve">Tetra Tech International Development </w:t>
      </w:r>
    </w:p>
    <w:p w14:paraId="2C70A420" w14:textId="7C40376A" w:rsidR="00B4005E" w:rsidRPr="007B0835" w:rsidRDefault="00B4005E" w:rsidP="007B0835">
      <w:pPr>
        <w:pStyle w:val="ListParagraph"/>
        <w:numPr>
          <w:ilvl w:val="0"/>
          <w:numId w:val="26"/>
        </w:numPr>
        <w:rPr>
          <w:rFonts w:cstheme="minorHAnsi"/>
        </w:rPr>
      </w:pPr>
      <w:r w:rsidRPr="007B0835">
        <w:rPr>
          <w:rFonts w:cstheme="minorHAnsi"/>
          <w:noProof/>
        </w:rPr>
        <w:t>does not guarantee that it will respond to any query, particularly queries received after the Last Queries Date</w:t>
      </w:r>
    </w:p>
    <w:p w14:paraId="24D8B3D8" w14:textId="2BF23071" w:rsidR="00227644" w:rsidRDefault="00227644" w:rsidP="007B0835">
      <w:pPr>
        <w:pStyle w:val="ListParagraph"/>
        <w:numPr>
          <w:ilvl w:val="0"/>
          <w:numId w:val="26"/>
        </w:numPr>
        <w:rPr>
          <w:lang w:eastAsia="en-GB"/>
        </w:rPr>
      </w:pPr>
      <w:r>
        <w:t>reserves the right, in its discretion, to inform all other Suppliers of any question or matter You raise and the response given (but may choose not to do so)</w:t>
      </w:r>
    </w:p>
    <w:p w14:paraId="789B9B20" w14:textId="5C6E6DD4" w:rsidR="00B4005E" w:rsidRDefault="00B4005E" w:rsidP="007B0835">
      <w:pPr>
        <w:pStyle w:val="ListParagraph"/>
        <w:numPr>
          <w:ilvl w:val="0"/>
          <w:numId w:val="26"/>
        </w:numPr>
        <w:rPr>
          <w:rFonts w:cstheme="minorHAnsi"/>
        </w:rPr>
      </w:pPr>
      <w:r w:rsidRPr="007B0835">
        <w:rPr>
          <w:rFonts w:cstheme="minorHAnsi"/>
        </w:rPr>
        <w:t>is not obliged to consider any clarification from You that it considers to be unsolicited or otherwise impermissible.</w:t>
      </w:r>
    </w:p>
    <w:p w14:paraId="64189294" w14:textId="77777777" w:rsidR="002C1FDC" w:rsidRDefault="002C1FDC" w:rsidP="002C1FDC">
      <w:pPr>
        <w:rPr>
          <w:noProof/>
        </w:rPr>
      </w:pPr>
      <w:r w:rsidRPr="00D076EC">
        <w:rPr>
          <w:noProof/>
        </w:rPr>
        <w:t xml:space="preserve">Additional information about this Invitation and any Addendum will be made available </w:t>
      </w:r>
      <w:r>
        <w:rPr>
          <w:noProof/>
        </w:rPr>
        <w:t>at:</w:t>
      </w:r>
      <w:r w:rsidRPr="00D076EC">
        <w:rPr>
          <w:noProof/>
        </w:rPr>
        <w:t xml:space="preserve"> </w:t>
      </w:r>
    </w:p>
    <w:p w14:paraId="1DBC2C0F" w14:textId="77777777" w:rsidR="002C1FDC" w:rsidRDefault="002C1FDC" w:rsidP="002C1FDC">
      <w:pPr>
        <w:pStyle w:val="ListParagraph"/>
        <w:numPr>
          <w:ilvl w:val="0"/>
          <w:numId w:val="27"/>
        </w:numPr>
        <w:spacing w:before="60" w:after="60"/>
        <w:rPr>
          <w:noProof/>
        </w:rPr>
      </w:pPr>
      <w:r w:rsidRPr="00D076EC">
        <w:rPr>
          <w:noProof/>
        </w:rPr>
        <w:t xml:space="preserve">Tetra Tech International Development website: </w:t>
      </w:r>
      <w:hyperlink r:id="rId21" w:history="1">
        <w:r w:rsidRPr="002107A9">
          <w:rPr>
            <w:rStyle w:val="Hyperlink"/>
            <w:noProof/>
          </w:rPr>
          <w:t>https://intdev.tetratech.com.au/partner-with-us/</w:t>
        </w:r>
      </w:hyperlink>
      <w:r>
        <w:rPr>
          <w:noProof/>
        </w:rPr>
        <w:t xml:space="preserve"> </w:t>
      </w:r>
    </w:p>
    <w:p w14:paraId="56F2EB54" w14:textId="77777777" w:rsidR="002C1FDC" w:rsidRDefault="002C1FDC" w:rsidP="002C1FDC">
      <w:pPr>
        <w:pStyle w:val="ListParagraph"/>
        <w:numPr>
          <w:ilvl w:val="0"/>
          <w:numId w:val="27"/>
        </w:numPr>
        <w:spacing w:before="60" w:after="60"/>
        <w:rPr>
          <w:noProof/>
        </w:rPr>
      </w:pPr>
      <w:r w:rsidRPr="00D076EC">
        <w:rPr>
          <w:noProof/>
        </w:rPr>
        <w:t xml:space="preserve">Australian Tenders: </w:t>
      </w:r>
      <w:hyperlink r:id="rId22">
        <w:r w:rsidRPr="00515671">
          <w:rPr>
            <w:rStyle w:val="Hyperlink"/>
            <w:rFonts w:ascii="Arial" w:eastAsia="Arial" w:hAnsi="Arial" w:cs="Arial"/>
            <w:noProof/>
          </w:rPr>
          <w:t>https://www.australiantenders.com.au/</w:t>
        </w:r>
      </w:hyperlink>
      <w:r w:rsidRPr="00515671">
        <w:rPr>
          <w:noProof/>
          <w:color w:val="747678" w:themeColor="text1"/>
          <w:u w:val="single"/>
        </w:rPr>
        <w:t xml:space="preserve"> </w:t>
      </w:r>
    </w:p>
    <w:p w14:paraId="403AD1FA" w14:textId="77777777" w:rsidR="002C1FDC" w:rsidRPr="00515671" w:rsidRDefault="002C1FDC" w:rsidP="002C1FDC">
      <w:pPr>
        <w:pStyle w:val="ListParagraph"/>
        <w:numPr>
          <w:ilvl w:val="0"/>
          <w:numId w:val="27"/>
        </w:numPr>
        <w:spacing w:before="60" w:after="60"/>
        <w:rPr>
          <w:noProof/>
          <w:color w:val="747678" w:themeColor="text1"/>
          <w:u w:val="single"/>
        </w:rPr>
      </w:pPr>
      <w:r w:rsidRPr="00D076EC">
        <w:rPr>
          <w:noProof/>
        </w:rPr>
        <w:t xml:space="preserve">AusConnect: </w:t>
      </w:r>
      <w:hyperlink r:id="rId23">
        <w:r w:rsidRPr="00515671">
          <w:rPr>
            <w:rStyle w:val="Hyperlink"/>
            <w:rFonts w:ascii="Arial" w:eastAsia="Arial" w:hAnsi="Arial" w:cs="Arial"/>
            <w:noProof/>
          </w:rPr>
          <w:t>https://ausconnect.dfat.gov.au/</w:t>
        </w:r>
      </w:hyperlink>
    </w:p>
    <w:p w14:paraId="561AEFF4" w14:textId="77777777" w:rsidR="002C1FDC" w:rsidRPr="002C1FDC" w:rsidRDefault="002C1FDC" w:rsidP="002C1FDC">
      <w:pPr>
        <w:rPr>
          <w:rFonts w:cstheme="minorHAnsi"/>
        </w:rPr>
      </w:pPr>
    </w:p>
    <w:p w14:paraId="19288214" w14:textId="7FFD5C32" w:rsidR="00B4005E" w:rsidRPr="000A2615" w:rsidRDefault="00B4005E" w:rsidP="005F3A6C">
      <w:pPr>
        <w:pStyle w:val="Heading1"/>
      </w:pPr>
      <w:bookmarkStart w:id="101" w:name="_Toc435600934"/>
      <w:bookmarkStart w:id="102" w:name="_Toc435600936"/>
      <w:bookmarkStart w:id="103" w:name="_Toc464563385"/>
      <w:bookmarkStart w:id="104" w:name="_Toc229691567"/>
      <w:bookmarkStart w:id="105" w:name="_Toc229691703"/>
      <w:bookmarkStart w:id="106" w:name="_Toc230785754"/>
      <w:bookmarkEnd w:id="101"/>
      <w:bookmarkEnd w:id="102"/>
      <w:r w:rsidRPr="000A2615">
        <w:t>Your Response</w:t>
      </w:r>
      <w:bookmarkEnd w:id="103"/>
      <w:bookmarkEnd w:id="104"/>
      <w:bookmarkEnd w:id="105"/>
      <w:bookmarkEnd w:id="106"/>
    </w:p>
    <w:p w14:paraId="4212F5F5" w14:textId="77777777" w:rsidR="00B4005E" w:rsidRPr="000A2615" w:rsidRDefault="00B4005E" w:rsidP="005F3A6C">
      <w:pPr>
        <w:pStyle w:val="Heading2"/>
      </w:pPr>
      <w:bookmarkStart w:id="107" w:name="_Toc464563386"/>
      <w:bookmarkStart w:id="108" w:name="_Toc229691568"/>
      <w:bookmarkStart w:id="109" w:name="_Toc229691704"/>
      <w:r w:rsidRPr="000A2615">
        <w:t>Format of Response</w:t>
      </w:r>
      <w:bookmarkEnd w:id="107"/>
      <w:bookmarkEnd w:id="108"/>
      <w:bookmarkEnd w:id="109"/>
    </w:p>
    <w:p w14:paraId="6C7296C9" w14:textId="77777777" w:rsidR="00B4005E" w:rsidRPr="000A2615" w:rsidRDefault="00B4005E" w:rsidP="005F3A6C">
      <w:pPr>
        <w:rPr>
          <w:rFonts w:cstheme="minorHAnsi"/>
        </w:rPr>
      </w:pPr>
      <w:r w:rsidRPr="000A2615">
        <w:rPr>
          <w:rFonts w:cstheme="minorHAnsi"/>
        </w:rPr>
        <w:t>Your Response must be completed using the Part C Response Schedule, (unless You are otherwise directed).</w:t>
      </w:r>
    </w:p>
    <w:p w14:paraId="030F949C" w14:textId="77777777" w:rsidR="00B4005E" w:rsidRPr="000A2615" w:rsidRDefault="00B4005E" w:rsidP="005F3A6C">
      <w:pPr>
        <w:rPr>
          <w:rFonts w:cstheme="minorHAnsi"/>
        </w:rPr>
      </w:pPr>
      <w:r w:rsidRPr="000A2615">
        <w:rPr>
          <w:rFonts w:cstheme="minorHAnsi"/>
        </w:rPr>
        <w:t>Your Response must:</w:t>
      </w:r>
    </w:p>
    <w:p w14:paraId="07C4D441" w14:textId="77777777" w:rsidR="00B4005E" w:rsidRPr="000A2615" w:rsidRDefault="00B4005E">
      <w:pPr>
        <w:pStyle w:val="BodyTextIndent"/>
        <w:numPr>
          <w:ilvl w:val="0"/>
          <w:numId w:val="11"/>
        </w:numPr>
        <w:spacing w:line="240" w:lineRule="auto"/>
        <w:ind w:left="714" w:hanging="357"/>
        <w:rPr>
          <w:rFonts w:asciiTheme="minorHAnsi" w:hAnsiTheme="minorHAnsi" w:cstheme="minorHAnsi"/>
        </w:rPr>
      </w:pPr>
      <w:r w:rsidRPr="000A2615">
        <w:rPr>
          <w:rFonts w:asciiTheme="minorHAnsi" w:hAnsiTheme="minorHAnsi" w:cstheme="minorHAnsi"/>
        </w:rPr>
        <w:t>be in English</w:t>
      </w:r>
    </w:p>
    <w:p w14:paraId="250F8235" w14:textId="77777777" w:rsidR="00B4005E" w:rsidRPr="000A2615" w:rsidRDefault="00B4005E">
      <w:pPr>
        <w:pStyle w:val="BodyTextIndent"/>
        <w:numPr>
          <w:ilvl w:val="0"/>
          <w:numId w:val="11"/>
        </w:numPr>
        <w:spacing w:line="240" w:lineRule="auto"/>
        <w:ind w:left="714" w:hanging="357"/>
        <w:rPr>
          <w:rFonts w:asciiTheme="minorHAnsi" w:hAnsiTheme="minorHAnsi" w:cstheme="minorHAnsi"/>
        </w:rPr>
      </w:pPr>
      <w:r w:rsidRPr="000A2615">
        <w:rPr>
          <w:rFonts w:asciiTheme="minorHAnsi" w:hAnsiTheme="minorHAnsi" w:cstheme="minorHAnsi"/>
        </w:rPr>
        <w:t xml:space="preserve">be concise and only provide what is sufficient to present a complete and effective response. </w:t>
      </w:r>
    </w:p>
    <w:p w14:paraId="5F02E563" w14:textId="77777777" w:rsidR="00B4005E" w:rsidRPr="000A2615" w:rsidRDefault="00B4005E" w:rsidP="005F3A6C">
      <w:pPr>
        <w:rPr>
          <w:rFonts w:cstheme="minorHAnsi"/>
        </w:rPr>
      </w:pPr>
      <w:r w:rsidRPr="000A2615">
        <w:rPr>
          <w:rFonts w:cstheme="minorHAnsi"/>
        </w:rPr>
        <w:t>Tetra Tech International Development may disregard any content in a Response that is illegible.</w:t>
      </w:r>
    </w:p>
    <w:p w14:paraId="0D26F620" w14:textId="77777777" w:rsidR="00B4005E" w:rsidRPr="000A2615" w:rsidRDefault="00B4005E" w:rsidP="005F3A6C">
      <w:pPr>
        <w:pStyle w:val="Heading2"/>
      </w:pPr>
      <w:bookmarkStart w:id="110" w:name="_Toc464563387"/>
      <w:bookmarkStart w:id="111" w:name="_Toc229691569"/>
      <w:bookmarkStart w:id="112" w:name="_Toc229691705"/>
      <w:r w:rsidRPr="000A2615">
        <w:t>Cost of Preparing Your Response</w:t>
      </w:r>
      <w:bookmarkEnd w:id="110"/>
      <w:bookmarkEnd w:id="111"/>
      <w:bookmarkEnd w:id="112"/>
    </w:p>
    <w:p w14:paraId="2ABCDBAE" w14:textId="77777777" w:rsidR="00B4005E" w:rsidRPr="000A2615" w:rsidRDefault="00B4005E" w:rsidP="005F3A6C">
      <w:pPr>
        <w:rPr>
          <w:rFonts w:cstheme="minorHAnsi"/>
        </w:rPr>
      </w:pPr>
      <w:r w:rsidRPr="000A2615">
        <w:rPr>
          <w:rFonts w:cstheme="minorHAnsi"/>
        </w:rPr>
        <w:t>You are responsible for the cost of preparing and submitting Your Response and all other costs arising from Your participation in this EOI Process.</w:t>
      </w:r>
    </w:p>
    <w:p w14:paraId="1C867C5E" w14:textId="0D225A15" w:rsidR="00B4005E" w:rsidRPr="000A2615" w:rsidRDefault="00B4005E" w:rsidP="005F3A6C">
      <w:pPr>
        <w:pStyle w:val="Heading1"/>
      </w:pPr>
      <w:bookmarkStart w:id="113" w:name="_Toc435600938"/>
      <w:bookmarkStart w:id="114" w:name="_Toc435600940"/>
      <w:bookmarkStart w:id="115" w:name="_Toc464563388"/>
      <w:bookmarkStart w:id="116" w:name="_Toc229691570"/>
      <w:bookmarkStart w:id="117" w:name="_Toc229691706"/>
      <w:bookmarkStart w:id="118" w:name="_Toc230785755"/>
      <w:bookmarkEnd w:id="113"/>
      <w:bookmarkEnd w:id="114"/>
      <w:r w:rsidRPr="000A2615">
        <w:t>Lodging a Response</w:t>
      </w:r>
      <w:bookmarkEnd w:id="115"/>
      <w:bookmarkEnd w:id="116"/>
      <w:bookmarkEnd w:id="117"/>
      <w:bookmarkEnd w:id="118"/>
    </w:p>
    <w:p w14:paraId="2CD881E0" w14:textId="33A2B284" w:rsidR="00850991" w:rsidRDefault="00D04F8A" w:rsidP="005F3A6C">
      <w:pPr>
        <w:rPr>
          <w:lang w:eastAsia="en-GB"/>
        </w:rPr>
      </w:pPr>
      <w:bookmarkStart w:id="119" w:name="_Toc434057054"/>
      <w:bookmarkStart w:id="120" w:name="_Toc434057205"/>
      <w:bookmarkStart w:id="121" w:name="_Toc434057355"/>
      <w:bookmarkStart w:id="122" w:name="_Toc434057056"/>
      <w:bookmarkStart w:id="123" w:name="_Toc434057207"/>
      <w:bookmarkStart w:id="124" w:name="_Toc434057357"/>
      <w:bookmarkStart w:id="125" w:name="_Toc464563389"/>
      <w:bookmarkEnd w:id="119"/>
      <w:bookmarkEnd w:id="120"/>
      <w:bookmarkEnd w:id="121"/>
      <w:bookmarkEnd w:id="122"/>
      <w:bookmarkEnd w:id="123"/>
      <w:bookmarkEnd w:id="124"/>
      <w:r>
        <w:t>Your Response must be lodged by the</w:t>
      </w:r>
      <w:r w:rsidR="00850991">
        <w:t xml:space="preserve"> Closing Date and Time </w:t>
      </w:r>
      <w:r w:rsidR="00111E16">
        <w:t>a</w:t>
      </w:r>
      <w:r w:rsidR="00850991">
        <w:t xml:space="preserve">s </w:t>
      </w:r>
      <w:r w:rsidR="00111E16">
        <w:t>indicated</w:t>
      </w:r>
      <w:r w:rsidR="00850991">
        <w:t>. Tetra Tech International Development may extend the Closing Date and Time in its absolute discretion.</w:t>
      </w:r>
    </w:p>
    <w:p w14:paraId="23CA4AEA" w14:textId="77777777" w:rsidR="00B4005E" w:rsidRPr="000A2615" w:rsidRDefault="00B4005E" w:rsidP="005F3A6C">
      <w:pPr>
        <w:pStyle w:val="Heading2"/>
      </w:pPr>
      <w:bookmarkStart w:id="126" w:name="_Toc229691571"/>
      <w:bookmarkStart w:id="127" w:name="_Toc229691707"/>
      <w:r w:rsidRPr="000A2615">
        <w:t>Lodgement</w:t>
      </w:r>
      <w:bookmarkEnd w:id="125"/>
      <w:bookmarkEnd w:id="126"/>
      <w:bookmarkEnd w:id="127"/>
    </w:p>
    <w:p w14:paraId="3FE17CDA" w14:textId="77777777" w:rsidR="00B4005E" w:rsidRPr="000A2615" w:rsidRDefault="00B4005E" w:rsidP="007F26E5">
      <w:pPr>
        <w:pStyle w:val="BodyTextIndent"/>
        <w:spacing w:line="240" w:lineRule="auto"/>
        <w:ind w:left="0"/>
        <w:rPr>
          <w:rFonts w:asciiTheme="minorHAnsi" w:hAnsiTheme="minorHAnsi" w:cstheme="minorHAnsi"/>
        </w:rPr>
      </w:pPr>
      <w:r w:rsidRPr="000A2615">
        <w:rPr>
          <w:rFonts w:asciiTheme="minorHAnsi" w:hAnsiTheme="minorHAnsi" w:cstheme="minorHAnsi"/>
        </w:rPr>
        <w:t>Any Response must be:</w:t>
      </w:r>
    </w:p>
    <w:p w14:paraId="487F8100" w14:textId="0764F4F0" w:rsidR="00B4005E" w:rsidRPr="000A2615" w:rsidRDefault="00C1260D">
      <w:pPr>
        <w:pStyle w:val="BodyTextIndent"/>
        <w:numPr>
          <w:ilvl w:val="0"/>
          <w:numId w:val="15"/>
        </w:numPr>
        <w:spacing w:line="240" w:lineRule="auto"/>
        <w:ind w:left="720" w:hanging="357"/>
        <w:rPr>
          <w:rFonts w:asciiTheme="minorHAnsi" w:hAnsiTheme="minorHAnsi" w:cstheme="minorHAnsi"/>
        </w:rPr>
      </w:pPr>
      <w:r w:rsidRPr="000A2615">
        <w:rPr>
          <w:rFonts w:asciiTheme="minorHAnsi" w:hAnsiTheme="minorHAnsi" w:cstheme="minorHAnsi"/>
        </w:rPr>
        <w:t>received electronically by the</w:t>
      </w:r>
      <w:r w:rsidR="00B4005E" w:rsidRPr="000A2615">
        <w:rPr>
          <w:rFonts w:asciiTheme="minorHAnsi" w:hAnsiTheme="minorHAnsi" w:cstheme="minorHAnsi"/>
        </w:rPr>
        <w:t xml:space="preserve"> Closing Date and Time</w:t>
      </w:r>
    </w:p>
    <w:p w14:paraId="5E84B39E" w14:textId="77D96CED" w:rsidR="00B4005E" w:rsidRDefault="00C1260D">
      <w:pPr>
        <w:pStyle w:val="BodyTextIndent"/>
        <w:numPr>
          <w:ilvl w:val="0"/>
          <w:numId w:val="15"/>
        </w:numPr>
        <w:spacing w:line="240" w:lineRule="auto"/>
        <w:ind w:left="720" w:hanging="357"/>
        <w:rPr>
          <w:rFonts w:asciiTheme="minorHAnsi" w:hAnsiTheme="minorHAnsi" w:cstheme="minorHAnsi"/>
        </w:rPr>
      </w:pPr>
      <w:r w:rsidRPr="000A2615">
        <w:rPr>
          <w:rFonts w:asciiTheme="minorHAnsi" w:hAnsiTheme="minorHAnsi" w:cstheme="minorHAnsi"/>
        </w:rPr>
        <w:t>respond to all aspects of the EOI</w:t>
      </w:r>
      <w:r w:rsidR="00A94032" w:rsidRPr="000A2615">
        <w:rPr>
          <w:rFonts w:asciiTheme="minorHAnsi" w:hAnsiTheme="minorHAnsi" w:cstheme="minorHAnsi"/>
        </w:rPr>
        <w:t>.</w:t>
      </w:r>
    </w:p>
    <w:p w14:paraId="51838772" w14:textId="477C44B5" w:rsidR="003901FE" w:rsidRPr="003901FE" w:rsidRDefault="003901FE" w:rsidP="003901FE">
      <w:pPr>
        <w:rPr>
          <w:noProof/>
        </w:rPr>
      </w:pPr>
      <w:r w:rsidRPr="00D076EC">
        <w:rPr>
          <w:noProof/>
        </w:rPr>
        <w:t xml:space="preserve">If </w:t>
      </w:r>
      <w:r>
        <w:rPr>
          <w:noProof/>
        </w:rPr>
        <w:t>You</w:t>
      </w:r>
      <w:r w:rsidRPr="00D076EC">
        <w:rPr>
          <w:noProof/>
        </w:rPr>
        <w:t xml:space="preserve"> need to modify a single document or a group of documents, </w:t>
      </w:r>
      <w:r>
        <w:rPr>
          <w:noProof/>
        </w:rPr>
        <w:t>You</w:t>
      </w:r>
      <w:r w:rsidRPr="00D076EC">
        <w:rPr>
          <w:noProof/>
        </w:rPr>
        <w:t xml:space="preserve"> will need to submit all documents again.</w:t>
      </w:r>
      <w:r>
        <w:rPr>
          <w:noProof/>
        </w:rPr>
        <w:t xml:space="preserve"> </w:t>
      </w:r>
      <w:r w:rsidR="00D517E5">
        <w:rPr>
          <w:noProof/>
        </w:rPr>
        <w:t>A Response</w:t>
      </w:r>
      <w:r w:rsidRPr="00D076EC">
        <w:rPr>
          <w:noProof/>
        </w:rPr>
        <w:t xml:space="preserve"> cannot exceed 1</w:t>
      </w:r>
      <w:r w:rsidR="0093398A">
        <w:rPr>
          <w:noProof/>
        </w:rPr>
        <w:t>5</w:t>
      </w:r>
      <w:r w:rsidRPr="00D076EC">
        <w:rPr>
          <w:noProof/>
        </w:rPr>
        <w:t>MB.</w:t>
      </w:r>
    </w:p>
    <w:p w14:paraId="0199E85D" w14:textId="77777777" w:rsidR="00B4005E" w:rsidRPr="000A2615" w:rsidRDefault="00B4005E" w:rsidP="005F3A6C">
      <w:pPr>
        <w:pStyle w:val="Heading2"/>
      </w:pPr>
      <w:bookmarkStart w:id="128" w:name="_Toc464563390"/>
      <w:bookmarkStart w:id="129" w:name="_Toc229691572"/>
      <w:bookmarkStart w:id="130" w:name="_Toc229691708"/>
      <w:r w:rsidRPr="000A2615">
        <w:t>Late Responses</w:t>
      </w:r>
      <w:bookmarkEnd w:id="128"/>
      <w:bookmarkEnd w:id="129"/>
      <w:bookmarkEnd w:id="130"/>
    </w:p>
    <w:p w14:paraId="0873E113" w14:textId="4FE90BA8" w:rsidR="00B4005E" w:rsidRPr="000A2615" w:rsidRDefault="00B4005E" w:rsidP="002103D2">
      <w:r w:rsidRPr="000A2615">
        <w:t>If a Response is lodged after the Closing Date and Time, it may be ineligible for consideration unless</w:t>
      </w:r>
      <w:r w:rsidR="007B0835">
        <w:t xml:space="preserve"> </w:t>
      </w:r>
      <w:r w:rsidR="007B0835" w:rsidRPr="000A2615">
        <w:t>Tetra Tech International Development</w:t>
      </w:r>
      <w:r w:rsidRPr="000A2615">
        <w:t>:</w:t>
      </w:r>
    </w:p>
    <w:p w14:paraId="608E4C99" w14:textId="47D1794A" w:rsidR="00B4005E" w:rsidRPr="000A2615" w:rsidRDefault="00B4005E">
      <w:pPr>
        <w:pStyle w:val="BodyTextIndent"/>
        <w:numPr>
          <w:ilvl w:val="0"/>
          <w:numId w:val="8"/>
        </w:numPr>
        <w:spacing w:line="240" w:lineRule="auto"/>
        <w:ind w:left="720" w:hanging="357"/>
        <w:rPr>
          <w:rFonts w:asciiTheme="minorHAnsi" w:hAnsiTheme="minorHAnsi" w:cstheme="minorHAnsi"/>
        </w:rPr>
      </w:pPr>
      <w:r w:rsidRPr="000A2615">
        <w:rPr>
          <w:rFonts w:asciiTheme="minorHAnsi" w:hAnsiTheme="minorHAnsi" w:cstheme="minorHAnsi"/>
        </w:rPr>
        <w:t>determines in its sole discretion that Tetra Tech International Development has caused or contributed to the failure to lodge by the Closing Date and Time or</w:t>
      </w:r>
    </w:p>
    <w:p w14:paraId="4E1D85DA" w14:textId="1B0D7E65" w:rsidR="00B4005E" w:rsidRDefault="00B4005E">
      <w:pPr>
        <w:pStyle w:val="BodyTextIndent"/>
        <w:numPr>
          <w:ilvl w:val="0"/>
          <w:numId w:val="8"/>
        </w:numPr>
        <w:spacing w:line="240" w:lineRule="auto"/>
        <w:ind w:left="720" w:hanging="357"/>
        <w:rPr>
          <w:rFonts w:asciiTheme="minorHAnsi" w:hAnsiTheme="minorHAnsi" w:cstheme="minorHAnsi"/>
        </w:rPr>
      </w:pPr>
      <w:r w:rsidRPr="000A2615">
        <w:rPr>
          <w:rFonts w:asciiTheme="minorHAnsi" w:hAnsiTheme="minorHAnsi" w:cstheme="minorHAnsi"/>
        </w:rPr>
        <w:t>decides that exceptional circumstances exist which warrant consideration of the late Response and that acceptance of the late Response does not compromise the integrity of the EOI Process</w:t>
      </w:r>
    </w:p>
    <w:p w14:paraId="4EE4C903" w14:textId="7046318F" w:rsidR="00D517E5" w:rsidRPr="00D517E5" w:rsidRDefault="00D517E5" w:rsidP="00D517E5">
      <w:pPr>
        <w:pStyle w:val="BodyTextIndent"/>
        <w:numPr>
          <w:ilvl w:val="0"/>
          <w:numId w:val="8"/>
        </w:numPr>
        <w:spacing w:before="60" w:line="240" w:lineRule="auto"/>
        <w:rPr>
          <w:noProof/>
        </w:rPr>
      </w:pPr>
      <w:r w:rsidRPr="00D076EC">
        <w:rPr>
          <w:noProof/>
        </w:rPr>
        <w:t xml:space="preserve">in its sole and absolute discretion reserves the right to take into account a late </w:t>
      </w:r>
      <w:r w:rsidR="002730C9">
        <w:rPr>
          <w:noProof/>
        </w:rPr>
        <w:t>Response</w:t>
      </w:r>
      <w:r w:rsidRPr="00D076EC">
        <w:rPr>
          <w:noProof/>
        </w:rPr>
        <w:t>.</w:t>
      </w:r>
    </w:p>
    <w:p w14:paraId="5DA4CC84" w14:textId="77777777" w:rsidR="00B4005E" w:rsidRPr="000A2615" w:rsidRDefault="00B4005E" w:rsidP="005F3A6C">
      <w:pPr>
        <w:pStyle w:val="Heading2"/>
      </w:pPr>
      <w:bookmarkStart w:id="131" w:name="_Toc434057060"/>
      <w:bookmarkStart w:id="132" w:name="_Toc434057211"/>
      <w:bookmarkStart w:id="133" w:name="_Toc434057361"/>
      <w:bookmarkStart w:id="134" w:name="_Toc434057061"/>
      <w:bookmarkStart w:id="135" w:name="_Toc434057212"/>
      <w:bookmarkStart w:id="136" w:name="_Toc434057362"/>
      <w:bookmarkStart w:id="137" w:name="_Toc434057063"/>
      <w:bookmarkStart w:id="138" w:name="_Toc434057214"/>
      <w:bookmarkStart w:id="139" w:name="_Toc434057364"/>
      <w:bookmarkStart w:id="140" w:name="_Toc464563391"/>
      <w:bookmarkStart w:id="141" w:name="_Toc229691573"/>
      <w:bookmarkStart w:id="142" w:name="_Toc229691709"/>
      <w:bookmarkEnd w:id="131"/>
      <w:bookmarkEnd w:id="132"/>
      <w:bookmarkEnd w:id="133"/>
      <w:bookmarkEnd w:id="134"/>
      <w:bookmarkEnd w:id="135"/>
      <w:bookmarkEnd w:id="136"/>
      <w:bookmarkEnd w:id="137"/>
      <w:bookmarkEnd w:id="138"/>
      <w:bookmarkEnd w:id="139"/>
      <w:r w:rsidRPr="000A2615">
        <w:t>Tetra Tech International Development’s Use of Your Response Materials</w:t>
      </w:r>
      <w:bookmarkEnd w:id="140"/>
      <w:bookmarkEnd w:id="141"/>
      <w:bookmarkEnd w:id="142"/>
      <w:r w:rsidRPr="000A2615">
        <w:t xml:space="preserve"> </w:t>
      </w:r>
    </w:p>
    <w:p w14:paraId="1646D95E" w14:textId="77777777" w:rsidR="00B4005E" w:rsidRPr="000A2615" w:rsidRDefault="00B4005E" w:rsidP="005F3A6C">
      <w:pPr>
        <w:rPr>
          <w:rFonts w:cstheme="minorHAnsi"/>
        </w:rPr>
      </w:pPr>
      <w:r w:rsidRPr="000A2615">
        <w:rPr>
          <w:rFonts w:cstheme="minorHAnsi"/>
        </w:rPr>
        <w:t xml:space="preserve">Upon lodgement, </w:t>
      </w:r>
      <w:proofErr w:type="gramStart"/>
      <w:r w:rsidRPr="000A2615">
        <w:rPr>
          <w:rFonts w:cstheme="minorHAnsi"/>
        </w:rPr>
        <w:t>all of</w:t>
      </w:r>
      <w:proofErr w:type="gramEnd"/>
      <w:r w:rsidRPr="000A2615">
        <w:rPr>
          <w:rFonts w:cstheme="minorHAnsi"/>
        </w:rPr>
        <w:t xml:space="preserve"> Your Response Materials will become the property of Tetra Tech International Development Pty Ltd.</w:t>
      </w:r>
    </w:p>
    <w:p w14:paraId="370DB6D4" w14:textId="77777777" w:rsidR="00B4005E" w:rsidRDefault="00B4005E" w:rsidP="005F3A6C">
      <w:pPr>
        <w:rPr>
          <w:rFonts w:cstheme="minorHAnsi"/>
        </w:rPr>
      </w:pPr>
      <w:r w:rsidRPr="000A2615">
        <w:rPr>
          <w:rFonts w:cstheme="minorHAnsi"/>
        </w:rPr>
        <w:t xml:space="preserve">Intellectual Property owned by You or any third parties forming part of the Response Materials will not pass to Tetra Tech International Development with the physical property comprising the Response Materials. However, </w:t>
      </w:r>
      <w:proofErr w:type="gramStart"/>
      <w:r w:rsidRPr="000A2615">
        <w:rPr>
          <w:rFonts w:cstheme="minorHAnsi"/>
        </w:rPr>
        <w:t>You</w:t>
      </w:r>
      <w:proofErr w:type="gramEnd"/>
      <w:r w:rsidRPr="000A2615">
        <w:rPr>
          <w:rFonts w:cstheme="minorHAnsi"/>
        </w:rPr>
        <w:t xml:space="preserve"> acknowledge and agree that You have the authority to grant to Tetra Tech International Development an irrevocable, royalty free licence to use, reproduce and circulate any copyright material contained in the Response to the extent necessary to conduct the Evaluation and where applicable, in the preparation of any resultant contract. </w:t>
      </w:r>
    </w:p>
    <w:p w14:paraId="6994757A" w14:textId="77777777" w:rsidR="00942CF4" w:rsidRPr="00D076EC" w:rsidRDefault="00942CF4" w:rsidP="00942CF4">
      <w:pPr>
        <w:pStyle w:val="Heading1"/>
        <w:rPr>
          <w:noProof/>
        </w:rPr>
      </w:pPr>
      <w:bookmarkStart w:id="143" w:name="_Toc62750174"/>
      <w:bookmarkStart w:id="144" w:name="_Toc88221681"/>
      <w:bookmarkStart w:id="145" w:name="_Toc230785756"/>
      <w:r w:rsidRPr="00D076EC">
        <w:rPr>
          <w:noProof/>
        </w:rPr>
        <w:t>Consortia and Sub-Contracting</w:t>
      </w:r>
      <w:bookmarkEnd w:id="143"/>
      <w:bookmarkEnd w:id="144"/>
      <w:bookmarkEnd w:id="145"/>
    </w:p>
    <w:p w14:paraId="7F6BC4E0" w14:textId="77777777" w:rsidR="00942CF4" w:rsidRPr="00D076EC" w:rsidRDefault="00942CF4" w:rsidP="00942CF4">
      <w:pPr>
        <w:pStyle w:val="Heading2"/>
        <w:rPr>
          <w:noProof/>
        </w:rPr>
      </w:pPr>
      <w:bookmarkStart w:id="146" w:name="_Toc62750175"/>
      <w:bookmarkStart w:id="147" w:name="_Toc88221682"/>
      <w:r w:rsidRPr="00D076EC">
        <w:rPr>
          <w:noProof/>
        </w:rPr>
        <w:t>Consortia</w:t>
      </w:r>
      <w:bookmarkEnd w:id="146"/>
      <w:bookmarkEnd w:id="147"/>
    </w:p>
    <w:p w14:paraId="646CB35E" w14:textId="77A337EA" w:rsidR="00942CF4" w:rsidRPr="00D076EC" w:rsidRDefault="00942CF4" w:rsidP="00942CF4">
      <w:pPr>
        <w:rPr>
          <w:noProof/>
        </w:rPr>
      </w:pPr>
      <w:r w:rsidRPr="00D076EC">
        <w:rPr>
          <w:noProof/>
        </w:rPr>
        <w:t xml:space="preserve">If </w:t>
      </w:r>
      <w:r>
        <w:rPr>
          <w:noProof/>
        </w:rPr>
        <w:t>You are</w:t>
      </w:r>
      <w:r w:rsidRPr="00D076EC">
        <w:rPr>
          <w:noProof/>
        </w:rPr>
        <w:t xml:space="preserve"> a member of a consortium then </w:t>
      </w:r>
      <w:r>
        <w:rPr>
          <w:noProof/>
        </w:rPr>
        <w:t>Your Response</w:t>
      </w:r>
      <w:r w:rsidRPr="00D076EC">
        <w:rPr>
          <w:noProof/>
        </w:rPr>
        <w:t xml:space="preserve"> must stipulate which part(s) of Tetra Tech International Development’s Requirements that each entity comprising the consortium would provide and how the entities would relate with each other to ensure full provision of Tetra Tech International Development’s Requirements. All consortium members that are not natural persons are to provide details relating to their legal nature and any relevant corporate structure. </w:t>
      </w:r>
    </w:p>
    <w:p w14:paraId="55EA774B" w14:textId="195744B2" w:rsidR="00942CF4" w:rsidRPr="00942CF4" w:rsidRDefault="00942CF4" w:rsidP="005F3A6C">
      <w:pPr>
        <w:rPr>
          <w:noProof/>
        </w:rPr>
      </w:pPr>
      <w:r w:rsidRPr="00D076EC">
        <w:rPr>
          <w:noProof/>
        </w:rPr>
        <w:t xml:space="preserve">Tetra Tech International Development will treat </w:t>
      </w:r>
      <w:r>
        <w:rPr>
          <w:noProof/>
        </w:rPr>
        <w:t>You</w:t>
      </w:r>
      <w:r w:rsidRPr="00D076EC">
        <w:rPr>
          <w:noProof/>
        </w:rPr>
        <w:t xml:space="preserve"> as the preferred contact person for any consortium </w:t>
      </w:r>
      <w:r w:rsidR="002730C9">
        <w:rPr>
          <w:noProof/>
        </w:rPr>
        <w:t>Response</w:t>
      </w:r>
      <w:r w:rsidRPr="00D076EC">
        <w:rPr>
          <w:noProof/>
        </w:rPr>
        <w:t>.</w:t>
      </w:r>
    </w:p>
    <w:p w14:paraId="242BA807" w14:textId="77777777" w:rsidR="00B4005E" w:rsidRPr="000A2615" w:rsidRDefault="00B4005E" w:rsidP="005F3A6C">
      <w:pPr>
        <w:pStyle w:val="Heading2"/>
      </w:pPr>
      <w:bookmarkStart w:id="148" w:name="_Toc435600947"/>
      <w:bookmarkStart w:id="149" w:name="_Toc435600952"/>
      <w:bookmarkStart w:id="150" w:name="_Toc442172893"/>
      <w:bookmarkStart w:id="151" w:name="_Toc464563392"/>
      <w:bookmarkStart w:id="152" w:name="_Toc229691574"/>
      <w:bookmarkStart w:id="153" w:name="_Toc229691710"/>
      <w:bookmarkEnd w:id="148"/>
      <w:bookmarkEnd w:id="149"/>
      <w:r w:rsidRPr="000A2615">
        <w:t>Sub-contracting</w:t>
      </w:r>
      <w:bookmarkEnd w:id="150"/>
      <w:bookmarkEnd w:id="151"/>
      <w:bookmarkEnd w:id="152"/>
      <w:bookmarkEnd w:id="153"/>
    </w:p>
    <w:p w14:paraId="39D9D32F" w14:textId="77777777" w:rsidR="00B4005E" w:rsidRPr="000A2615" w:rsidRDefault="00B4005E" w:rsidP="005F3A6C">
      <w:pPr>
        <w:rPr>
          <w:rFonts w:cstheme="minorHAnsi"/>
        </w:rPr>
      </w:pPr>
      <w:r w:rsidRPr="000A2615">
        <w:rPr>
          <w:rFonts w:cstheme="minorHAnsi"/>
        </w:rPr>
        <w:t>If Your Response relies on a sub-contracting arrangement, then You must stipulate in Your Response the tasks that the proposed sub-contractor(s) would undertake. You remain legally responsible for meeting Tetra Tech International Development’s Requirements.</w:t>
      </w:r>
    </w:p>
    <w:p w14:paraId="0E34EB83" w14:textId="60452E2D" w:rsidR="00B4005E" w:rsidRPr="000A2615" w:rsidRDefault="00B4005E" w:rsidP="005F3A6C">
      <w:pPr>
        <w:pStyle w:val="Heading1"/>
      </w:pPr>
      <w:bookmarkStart w:id="154" w:name="_Toc434051946"/>
      <w:bookmarkStart w:id="155" w:name="_Toc434052090"/>
      <w:bookmarkStart w:id="156" w:name="_Toc434052233"/>
      <w:bookmarkStart w:id="157" w:name="_Toc434052377"/>
      <w:bookmarkStart w:id="158" w:name="_Toc434054388"/>
      <w:bookmarkStart w:id="159" w:name="_Toc434056097"/>
      <w:bookmarkStart w:id="160" w:name="_Toc434057070"/>
      <w:bookmarkStart w:id="161" w:name="_Toc434057221"/>
      <w:bookmarkStart w:id="162" w:name="_Toc434057371"/>
      <w:bookmarkStart w:id="163" w:name="_Toc434051947"/>
      <w:bookmarkStart w:id="164" w:name="_Toc434052091"/>
      <w:bookmarkStart w:id="165" w:name="_Toc434052234"/>
      <w:bookmarkStart w:id="166" w:name="_Toc434052378"/>
      <w:bookmarkStart w:id="167" w:name="_Toc434054389"/>
      <w:bookmarkStart w:id="168" w:name="_Toc434056098"/>
      <w:bookmarkStart w:id="169" w:name="_Toc434057071"/>
      <w:bookmarkStart w:id="170" w:name="_Toc434057222"/>
      <w:bookmarkStart w:id="171" w:name="_Toc434057372"/>
      <w:bookmarkStart w:id="172" w:name="_Toc434051948"/>
      <w:bookmarkStart w:id="173" w:name="_Toc434052092"/>
      <w:bookmarkStart w:id="174" w:name="_Toc434052235"/>
      <w:bookmarkStart w:id="175" w:name="_Toc434052379"/>
      <w:bookmarkStart w:id="176" w:name="_Toc434054390"/>
      <w:bookmarkStart w:id="177" w:name="_Toc434056099"/>
      <w:bookmarkStart w:id="178" w:name="_Toc434057072"/>
      <w:bookmarkStart w:id="179" w:name="_Toc434057223"/>
      <w:bookmarkStart w:id="180" w:name="_Toc434057373"/>
      <w:bookmarkStart w:id="181" w:name="_Toc434051949"/>
      <w:bookmarkStart w:id="182" w:name="_Toc434052093"/>
      <w:bookmarkStart w:id="183" w:name="_Toc434052236"/>
      <w:bookmarkStart w:id="184" w:name="_Toc434052380"/>
      <w:bookmarkStart w:id="185" w:name="_Toc434054391"/>
      <w:bookmarkStart w:id="186" w:name="_Toc434056100"/>
      <w:bookmarkStart w:id="187" w:name="_Toc434057073"/>
      <w:bookmarkStart w:id="188" w:name="_Toc434057224"/>
      <w:bookmarkStart w:id="189" w:name="_Toc434057374"/>
      <w:bookmarkStart w:id="190" w:name="_Toc434051950"/>
      <w:bookmarkStart w:id="191" w:name="_Toc434052094"/>
      <w:bookmarkStart w:id="192" w:name="_Toc434052237"/>
      <w:bookmarkStart w:id="193" w:name="_Toc434052381"/>
      <w:bookmarkStart w:id="194" w:name="_Toc434054392"/>
      <w:bookmarkStart w:id="195" w:name="_Toc434056101"/>
      <w:bookmarkStart w:id="196" w:name="_Toc434057074"/>
      <w:bookmarkStart w:id="197" w:name="_Toc434057225"/>
      <w:bookmarkStart w:id="198" w:name="_Toc434057375"/>
      <w:bookmarkStart w:id="199" w:name="_Toc434051951"/>
      <w:bookmarkStart w:id="200" w:name="_Toc434052095"/>
      <w:bookmarkStart w:id="201" w:name="_Toc434052238"/>
      <w:bookmarkStart w:id="202" w:name="_Toc434052382"/>
      <w:bookmarkStart w:id="203" w:name="_Toc434054393"/>
      <w:bookmarkStart w:id="204" w:name="_Toc434056102"/>
      <w:bookmarkStart w:id="205" w:name="_Toc434057075"/>
      <w:bookmarkStart w:id="206" w:name="_Toc434057226"/>
      <w:bookmarkStart w:id="207" w:name="_Toc434057376"/>
      <w:bookmarkStart w:id="208" w:name="_Toc434051952"/>
      <w:bookmarkStart w:id="209" w:name="_Toc434052096"/>
      <w:bookmarkStart w:id="210" w:name="_Toc434052239"/>
      <w:bookmarkStart w:id="211" w:name="_Toc434052383"/>
      <w:bookmarkStart w:id="212" w:name="_Toc434054394"/>
      <w:bookmarkStart w:id="213" w:name="_Toc434056103"/>
      <w:bookmarkStart w:id="214" w:name="_Toc434057076"/>
      <w:bookmarkStart w:id="215" w:name="_Toc434057227"/>
      <w:bookmarkStart w:id="216" w:name="_Toc434057377"/>
      <w:bookmarkStart w:id="217" w:name="_Toc434051953"/>
      <w:bookmarkStart w:id="218" w:name="_Toc434052097"/>
      <w:bookmarkStart w:id="219" w:name="_Toc434052240"/>
      <w:bookmarkStart w:id="220" w:name="_Toc434052384"/>
      <w:bookmarkStart w:id="221" w:name="_Toc434054395"/>
      <w:bookmarkStart w:id="222" w:name="_Toc434056104"/>
      <w:bookmarkStart w:id="223" w:name="_Toc434057077"/>
      <w:bookmarkStart w:id="224" w:name="_Toc434057228"/>
      <w:bookmarkStart w:id="225" w:name="_Toc434057378"/>
      <w:bookmarkStart w:id="226" w:name="_Toc434051954"/>
      <w:bookmarkStart w:id="227" w:name="_Toc434052098"/>
      <w:bookmarkStart w:id="228" w:name="_Toc434052241"/>
      <w:bookmarkStart w:id="229" w:name="_Toc434052385"/>
      <w:bookmarkStart w:id="230" w:name="_Toc434054396"/>
      <w:bookmarkStart w:id="231" w:name="_Toc434056105"/>
      <w:bookmarkStart w:id="232" w:name="_Toc434057078"/>
      <w:bookmarkStart w:id="233" w:name="_Toc434057229"/>
      <w:bookmarkStart w:id="234" w:name="_Toc434057379"/>
      <w:bookmarkStart w:id="235" w:name="_Toc434051955"/>
      <w:bookmarkStart w:id="236" w:name="_Toc434052099"/>
      <w:bookmarkStart w:id="237" w:name="_Toc434052242"/>
      <w:bookmarkStart w:id="238" w:name="_Toc434052386"/>
      <w:bookmarkStart w:id="239" w:name="_Toc434054397"/>
      <w:bookmarkStart w:id="240" w:name="_Toc434056106"/>
      <w:bookmarkStart w:id="241" w:name="_Toc434057079"/>
      <w:bookmarkStart w:id="242" w:name="_Toc434057230"/>
      <w:bookmarkStart w:id="243" w:name="_Toc434057380"/>
      <w:bookmarkStart w:id="244" w:name="_Toc434051956"/>
      <w:bookmarkStart w:id="245" w:name="_Toc434052100"/>
      <w:bookmarkStart w:id="246" w:name="_Toc434052243"/>
      <w:bookmarkStart w:id="247" w:name="_Toc434052387"/>
      <w:bookmarkStart w:id="248" w:name="_Toc434054398"/>
      <w:bookmarkStart w:id="249" w:name="_Toc434056107"/>
      <w:bookmarkStart w:id="250" w:name="_Toc434057080"/>
      <w:bookmarkStart w:id="251" w:name="_Toc434057231"/>
      <w:bookmarkStart w:id="252" w:name="_Toc434057381"/>
      <w:bookmarkStart w:id="253" w:name="_Toc434051957"/>
      <w:bookmarkStart w:id="254" w:name="_Toc434052101"/>
      <w:bookmarkStart w:id="255" w:name="_Toc434052244"/>
      <w:bookmarkStart w:id="256" w:name="_Toc434052388"/>
      <w:bookmarkStart w:id="257" w:name="_Toc434054399"/>
      <w:bookmarkStart w:id="258" w:name="_Toc434056108"/>
      <w:bookmarkStart w:id="259" w:name="_Toc434057081"/>
      <w:bookmarkStart w:id="260" w:name="_Toc434057232"/>
      <w:bookmarkStart w:id="261" w:name="_Toc434057382"/>
      <w:bookmarkStart w:id="262" w:name="_Toc434051958"/>
      <w:bookmarkStart w:id="263" w:name="_Toc434052102"/>
      <w:bookmarkStart w:id="264" w:name="_Toc434052245"/>
      <w:bookmarkStart w:id="265" w:name="_Toc434052389"/>
      <w:bookmarkStart w:id="266" w:name="_Toc434054400"/>
      <w:bookmarkStart w:id="267" w:name="_Toc434056109"/>
      <w:bookmarkStart w:id="268" w:name="_Toc434057082"/>
      <w:bookmarkStart w:id="269" w:name="_Toc434057233"/>
      <w:bookmarkStart w:id="270" w:name="_Toc434057383"/>
      <w:bookmarkStart w:id="271" w:name="_Toc434051959"/>
      <w:bookmarkStart w:id="272" w:name="_Toc434052103"/>
      <w:bookmarkStart w:id="273" w:name="_Toc434052246"/>
      <w:bookmarkStart w:id="274" w:name="_Toc434052390"/>
      <w:bookmarkStart w:id="275" w:name="_Toc434054401"/>
      <w:bookmarkStart w:id="276" w:name="_Toc434056110"/>
      <w:bookmarkStart w:id="277" w:name="_Toc434057083"/>
      <w:bookmarkStart w:id="278" w:name="_Toc434057234"/>
      <w:bookmarkStart w:id="279" w:name="_Toc434057384"/>
      <w:bookmarkStart w:id="280" w:name="_Toc434051960"/>
      <w:bookmarkStart w:id="281" w:name="_Toc434052104"/>
      <w:bookmarkStart w:id="282" w:name="_Toc434052247"/>
      <w:bookmarkStart w:id="283" w:name="_Toc434052391"/>
      <w:bookmarkStart w:id="284" w:name="_Toc434054402"/>
      <w:bookmarkStart w:id="285" w:name="_Toc434056111"/>
      <w:bookmarkStart w:id="286" w:name="_Toc434057084"/>
      <w:bookmarkStart w:id="287" w:name="_Toc434057235"/>
      <w:bookmarkStart w:id="288" w:name="_Toc434057385"/>
      <w:bookmarkStart w:id="289" w:name="_Toc434051961"/>
      <w:bookmarkStart w:id="290" w:name="_Toc434052105"/>
      <w:bookmarkStart w:id="291" w:name="_Toc434052248"/>
      <w:bookmarkStart w:id="292" w:name="_Toc434052392"/>
      <w:bookmarkStart w:id="293" w:name="_Toc434054403"/>
      <w:bookmarkStart w:id="294" w:name="_Toc434056112"/>
      <w:bookmarkStart w:id="295" w:name="_Toc434057085"/>
      <w:bookmarkStart w:id="296" w:name="_Toc434057236"/>
      <w:bookmarkStart w:id="297" w:name="_Toc434057386"/>
      <w:bookmarkStart w:id="298" w:name="_Toc434051962"/>
      <w:bookmarkStart w:id="299" w:name="_Toc434052106"/>
      <w:bookmarkStart w:id="300" w:name="_Toc434052249"/>
      <w:bookmarkStart w:id="301" w:name="_Toc434052393"/>
      <w:bookmarkStart w:id="302" w:name="_Toc434054404"/>
      <w:bookmarkStart w:id="303" w:name="_Toc434056113"/>
      <w:bookmarkStart w:id="304" w:name="_Toc434057086"/>
      <w:bookmarkStart w:id="305" w:name="_Toc434057237"/>
      <w:bookmarkStart w:id="306" w:name="_Toc434057387"/>
      <w:bookmarkStart w:id="307" w:name="_Toc434051963"/>
      <w:bookmarkStart w:id="308" w:name="_Toc434052107"/>
      <w:bookmarkStart w:id="309" w:name="_Toc434052250"/>
      <w:bookmarkStart w:id="310" w:name="_Toc434052394"/>
      <w:bookmarkStart w:id="311" w:name="_Toc434054405"/>
      <w:bookmarkStart w:id="312" w:name="_Toc434056114"/>
      <w:bookmarkStart w:id="313" w:name="_Toc434057087"/>
      <w:bookmarkStart w:id="314" w:name="_Toc434057238"/>
      <w:bookmarkStart w:id="315" w:name="_Toc434057388"/>
      <w:bookmarkStart w:id="316" w:name="_Toc434051964"/>
      <w:bookmarkStart w:id="317" w:name="_Toc434052108"/>
      <w:bookmarkStart w:id="318" w:name="_Toc434052251"/>
      <w:bookmarkStart w:id="319" w:name="_Toc434052395"/>
      <w:bookmarkStart w:id="320" w:name="_Toc434054406"/>
      <w:bookmarkStart w:id="321" w:name="_Toc434056115"/>
      <w:bookmarkStart w:id="322" w:name="_Toc434057088"/>
      <w:bookmarkStart w:id="323" w:name="_Toc434057239"/>
      <w:bookmarkStart w:id="324" w:name="_Toc434057389"/>
      <w:bookmarkStart w:id="325" w:name="_Toc434051965"/>
      <w:bookmarkStart w:id="326" w:name="_Toc434052109"/>
      <w:bookmarkStart w:id="327" w:name="_Toc434052252"/>
      <w:bookmarkStart w:id="328" w:name="_Toc434052396"/>
      <w:bookmarkStart w:id="329" w:name="_Toc434054407"/>
      <w:bookmarkStart w:id="330" w:name="_Toc434056116"/>
      <w:bookmarkStart w:id="331" w:name="_Toc434057089"/>
      <w:bookmarkStart w:id="332" w:name="_Toc434057240"/>
      <w:bookmarkStart w:id="333" w:name="_Toc434057390"/>
      <w:bookmarkStart w:id="334" w:name="_Toc434051966"/>
      <w:bookmarkStart w:id="335" w:name="_Toc434052110"/>
      <w:bookmarkStart w:id="336" w:name="_Toc434052253"/>
      <w:bookmarkStart w:id="337" w:name="_Toc434052397"/>
      <w:bookmarkStart w:id="338" w:name="_Toc434054408"/>
      <w:bookmarkStart w:id="339" w:name="_Toc434056117"/>
      <w:bookmarkStart w:id="340" w:name="_Toc434057090"/>
      <w:bookmarkStart w:id="341" w:name="_Toc434057241"/>
      <w:bookmarkStart w:id="342" w:name="_Toc434057391"/>
      <w:bookmarkStart w:id="343" w:name="_Toc434051967"/>
      <w:bookmarkStart w:id="344" w:name="_Toc434052111"/>
      <w:bookmarkStart w:id="345" w:name="_Toc434052254"/>
      <w:bookmarkStart w:id="346" w:name="_Toc434052398"/>
      <w:bookmarkStart w:id="347" w:name="_Toc434054409"/>
      <w:bookmarkStart w:id="348" w:name="_Toc434056118"/>
      <w:bookmarkStart w:id="349" w:name="_Toc434057091"/>
      <w:bookmarkStart w:id="350" w:name="_Toc434057242"/>
      <w:bookmarkStart w:id="351" w:name="_Toc434057392"/>
      <w:bookmarkStart w:id="352" w:name="_Toc434051968"/>
      <w:bookmarkStart w:id="353" w:name="_Toc434052112"/>
      <w:bookmarkStart w:id="354" w:name="_Toc434052255"/>
      <w:bookmarkStart w:id="355" w:name="_Toc434052399"/>
      <w:bookmarkStart w:id="356" w:name="_Toc434054410"/>
      <w:bookmarkStart w:id="357" w:name="_Toc434056119"/>
      <w:bookmarkStart w:id="358" w:name="_Toc434057092"/>
      <w:bookmarkStart w:id="359" w:name="_Toc434057243"/>
      <w:bookmarkStart w:id="360" w:name="_Toc434057393"/>
      <w:bookmarkStart w:id="361" w:name="_Toc434051969"/>
      <w:bookmarkStart w:id="362" w:name="_Toc434052113"/>
      <w:bookmarkStart w:id="363" w:name="_Toc434052256"/>
      <w:bookmarkStart w:id="364" w:name="_Toc434052400"/>
      <w:bookmarkStart w:id="365" w:name="_Toc434054411"/>
      <w:bookmarkStart w:id="366" w:name="_Toc434056120"/>
      <w:bookmarkStart w:id="367" w:name="_Toc434057093"/>
      <w:bookmarkStart w:id="368" w:name="_Toc434057244"/>
      <w:bookmarkStart w:id="369" w:name="_Toc434057394"/>
      <w:bookmarkStart w:id="370" w:name="_Toc434051970"/>
      <w:bookmarkStart w:id="371" w:name="_Toc434052114"/>
      <w:bookmarkStart w:id="372" w:name="_Toc434052257"/>
      <w:bookmarkStart w:id="373" w:name="_Toc434052401"/>
      <w:bookmarkStart w:id="374" w:name="_Toc434054412"/>
      <w:bookmarkStart w:id="375" w:name="_Toc434056121"/>
      <w:bookmarkStart w:id="376" w:name="_Toc434057094"/>
      <w:bookmarkStart w:id="377" w:name="_Toc434057245"/>
      <w:bookmarkStart w:id="378" w:name="_Toc434057395"/>
      <w:bookmarkStart w:id="379" w:name="_Toc434051983"/>
      <w:bookmarkStart w:id="380" w:name="_Toc434052127"/>
      <w:bookmarkStart w:id="381" w:name="_Toc434052270"/>
      <w:bookmarkStart w:id="382" w:name="_Toc434052414"/>
      <w:bookmarkStart w:id="383" w:name="_Toc434054425"/>
      <w:bookmarkStart w:id="384" w:name="_Toc434056134"/>
      <w:bookmarkStart w:id="385" w:name="_Toc434057107"/>
      <w:bookmarkStart w:id="386" w:name="_Toc434057258"/>
      <w:bookmarkStart w:id="387" w:name="_Toc434057408"/>
      <w:bookmarkStart w:id="388" w:name="_Toc434051984"/>
      <w:bookmarkStart w:id="389" w:name="_Toc434052128"/>
      <w:bookmarkStart w:id="390" w:name="_Toc434052271"/>
      <w:bookmarkStart w:id="391" w:name="_Toc434052415"/>
      <w:bookmarkStart w:id="392" w:name="_Toc434054426"/>
      <w:bookmarkStart w:id="393" w:name="_Toc434056135"/>
      <w:bookmarkStart w:id="394" w:name="_Toc434057108"/>
      <w:bookmarkStart w:id="395" w:name="_Toc434057259"/>
      <w:bookmarkStart w:id="396" w:name="_Toc434057409"/>
      <w:bookmarkStart w:id="397" w:name="_Toc434051985"/>
      <w:bookmarkStart w:id="398" w:name="_Toc434052129"/>
      <w:bookmarkStart w:id="399" w:name="_Toc434052272"/>
      <w:bookmarkStart w:id="400" w:name="_Toc434052416"/>
      <w:bookmarkStart w:id="401" w:name="_Toc434054427"/>
      <w:bookmarkStart w:id="402" w:name="_Toc434056136"/>
      <w:bookmarkStart w:id="403" w:name="_Toc434057109"/>
      <w:bookmarkStart w:id="404" w:name="_Toc434057260"/>
      <w:bookmarkStart w:id="405" w:name="_Toc434057410"/>
      <w:bookmarkStart w:id="406" w:name="_Toc434051986"/>
      <w:bookmarkStart w:id="407" w:name="_Toc434052130"/>
      <w:bookmarkStart w:id="408" w:name="_Toc434052273"/>
      <w:bookmarkStart w:id="409" w:name="_Toc434052417"/>
      <w:bookmarkStart w:id="410" w:name="_Toc434054428"/>
      <w:bookmarkStart w:id="411" w:name="_Toc434056137"/>
      <w:bookmarkStart w:id="412" w:name="_Toc434057110"/>
      <w:bookmarkStart w:id="413" w:name="_Toc434057261"/>
      <w:bookmarkStart w:id="414" w:name="_Toc434057411"/>
      <w:bookmarkStart w:id="415" w:name="_Toc434051987"/>
      <w:bookmarkStart w:id="416" w:name="_Toc434052131"/>
      <w:bookmarkStart w:id="417" w:name="_Toc434052274"/>
      <w:bookmarkStart w:id="418" w:name="_Toc434052418"/>
      <w:bookmarkStart w:id="419" w:name="_Toc434054429"/>
      <w:bookmarkStart w:id="420" w:name="_Toc434056138"/>
      <w:bookmarkStart w:id="421" w:name="_Toc434057111"/>
      <w:bookmarkStart w:id="422" w:name="_Toc434057262"/>
      <w:bookmarkStart w:id="423" w:name="_Toc434057412"/>
      <w:bookmarkStart w:id="424" w:name="_Toc434051988"/>
      <w:bookmarkStart w:id="425" w:name="_Toc434052132"/>
      <w:bookmarkStart w:id="426" w:name="_Toc434052275"/>
      <w:bookmarkStart w:id="427" w:name="_Toc434052419"/>
      <w:bookmarkStart w:id="428" w:name="_Toc434054430"/>
      <w:bookmarkStart w:id="429" w:name="_Toc434056139"/>
      <w:bookmarkStart w:id="430" w:name="_Toc434057112"/>
      <w:bookmarkStart w:id="431" w:name="_Toc434057263"/>
      <w:bookmarkStart w:id="432" w:name="_Toc434057413"/>
      <w:bookmarkStart w:id="433" w:name="_Toc434051989"/>
      <w:bookmarkStart w:id="434" w:name="_Toc434052133"/>
      <w:bookmarkStart w:id="435" w:name="_Toc434052276"/>
      <w:bookmarkStart w:id="436" w:name="_Toc434052420"/>
      <w:bookmarkStart w:id="437" w:name="_Toc434054431"/>
      <w:bookmarkStart w:id="438" w:name="_Toc434056140"/>
      <w:bookmarkStart w:id="439" w:name="_Toc434057113"/>
      <w:bookmarkStart w:id="440" w:name="_Toc434057264"/>
      <w:bookmarkStart w:id="441" w:name="_Toc434057414"/>
      <w:bookmarkStart w:id="442" w:name="_Toc434051990"/>
      <w:bookmarkStart w:id="443" w:name="_Toc434052134"/>
      <w:bookmarkStart w:id="444" w:name="_Toc434052277"/>
      <w:bookmarkStart w:id="445" w:name="_Toc434052421"/>
      <w:bookmarkStart w:id="446" w:name="_Toc434054432"/>
      <w:bookmarkStart w:id="447" w:name="_Toc434056141"/>
      <w:bookmarkStart w:id="448" w:name="_Toc434057114"/>
      <w:bookmarkStart w:id="449" w:name="_Toc434057265"/>
      <w:bookmarkStart w:id="450" w:name="_Toc434057415"/>
      <w:bookmarkStart w:id="451" w:name="_Toc434051991"/>
      <w:bookmarkStart w:id="452" w:name="_Toc434052135"/>
      <w:bookmarkStart w:id="453" w:name="_Toc434052278"/>
      <w:bookmarkStart w:id="454" w:name="_Toc434052422"/>
      <w:bookmarkStart w:id="455" w:name="_Toc434054433"/>
      <w:bookmarkStart w:id="456" w:name="_Toc434056142"/>
      <w:bookmarkStart w:id="457" w:name="_Toc434057115"/>
      <w:bookmarkStart w:id="458" w:name="_Toc434057266"/>
      <w:bookmarkStart w:id="459" w:name="_Toc434057416"/>
      <w:bookmarkStart w:id="460" w:name="_Toc434051992"/>
      <w:bookmarkStart w:id="461" w:name="_Toc434052136"/>
      <w:bookmarkStart w:id="462" w:name="_Toc434052279"/>
      <w:bookmarkStart w:id="463" w:name="_Toc434052423"/>
      <w:bookmarkStart w:id="464" w:name="_Toc434054434"/>
      <w:bookmarkStart w:id="465" w:name="_Toc434056143"/>
      <w:bookmarkStart w:id="466" w:name="_Toc434057116"/>
      <w:bookmarkStart w:id="467" w:name="_Toc434057267"/>
      <w:bookmarkStart w:id="468" w:name="_Toc434057417"/>
      <w:bookmarkStart w:id="469" w:name="_Toc434051993"/>
      <w:bookmarkStart w:id="470" w:name="_Toc434052137"/>
      <w:bookmarkStart w:id="471" w:name="_Toc434052280"/>
      <w:bookmarkStart w:id="472" w:name="_Toc434052424"/>
      <w:bookmarkStart w:id="473" w:name="_Toc434054435"/>
      <w:bookmarkStart w:id="474" w:name="_Toc434056144"/>
      <w:bookmarkStart w:id="475" w:name="_Toc434057117"/>
      <w:bookmarkStart w:id="476" w:name="_Toc434057268"/>
      <w:bookmarkStart w:id="477" w:name="_Toc434057418"/>
      <w:bookmarkStart w:id="478" w:name="_Toc434051994"/>
      <w:bookmarkStart w:id="479" w:name="_Toc434052138"/>
      <w:bookmarkStart w:id="480" w:name="_Toc434052281"/>
      <w:bookmarkStart w:id="481" w:name="_Toc434052425"/>
      <w:bookmarkStart w:id="482" w:name="_Toc434054436"/>
      <w:bookmarkStart w:id="483" w:name="_Toc434056145"/>
      <w:bookmarkStart w:id="484" w:name="_Toc434057118"/>
      <w:bookmarkStart w:id="485" w:name="_Toc434057269"/>
      <w:bookmarkStart w:id="486" w:name="_Toc434057419"/>
      <w:bookmarkStart w:id="487" w:name="_Toc434051995"/>
      <w:bookmarkStart w:id="488" w:name="_Toc434052139"/>
      <w:bookmarkStart w:id="489" w:name="_Toc434052282"/>
      <w:bookmarkStart w:id="490" w:name="_Toc434052426"/>
      <w:bookmarkStart w:id="491" w:name="_Toc434054437"/>
      <w:bookmarkStart w:id="492" w:name="_Toc434056146"/>
      <w:bookmarkStart w:id="493" w:name="_Toc434057119"/>
      <w:bookmarkStart w:id="494" w:name="_Toc434057270"/>
      <w:bookmarkStart w:id="495" w:name="_Toc434057420"/>
      <w:bookmarkStart w:id="496" w:name="_Toc434051996"/>
      <w:bookmarkStart w:id="497" w:name="_Toc434052140"/>
      <w:bookmarkStart w:id="498" w:name="_Toc434052283"/>
      <w:bookmarkStart w:id="499" w:name="_Toc434052427"/>
      <w:bookmarkStart w:id="500" w:name="_Toc434054438"/>
      <w:bookmarkStart w:id="501" w:name="_Toc434056147"/>
      <w:bookmarkStart w:id="502" w:name="_Toc434057120"/>
      <w:bookmarkStart w:id="503" w:name="_Toc434057271"/>
      <w:bookmarkStart w:id="504" w:name="_Toc434057421"/>
      <w:bookmarkStart w:id="505" w:name="_Toc434051997"/>
      <w:bookmarkStart w:id="506" w:name="_Toc434052141"/>
      <w:bookmarkStart w:id="507" w:name="_Toc434052284"/>
      <w:bookmarkStart w:id="508" w:name="_Toc434052428"/>
      <w:bookmarkStart w:id="509" w:name="_Toc434054439"/>
      <w:bookmarkStart w:id="510" w:name="_Toc434056148"/>
      <w:bookmarkStart w:id="511" w:name="_Toc434057121"/>
      <w:bookmarkStart w:id="512" w:name="_Toc434057272"/>
      <w:bookmarkStart w:id="513" w:name="_Toc434057422"/>
      <w:bookmarkStart w:id="514" w:name="_Toc434051998"/>
      <w:bookmarkStart w:id="515" w:name="_Toc434052142"/>
      <w:bookmarkStart w:id="516" w:name="_Toc434052285"/>
      <w:bookmarkStart w:id="517" w:name="_Toc434052429"/>
      <w:bookmarkStart w:id="518" w:name="_Toc434054440"/>
      <w:bookmarkStart w:id="519" w:name="_Toc434056149"/>
      <w:bookmarkStart w:id="520" w:name="_Toc434057122"/>
      <w:bookmarkStart w:id="521" w:name="_Toc434057273"/>
      <w:bookmarkStart w:id="522" w:name="_Toc434057423"/>
      <w:bookmarkStart w:id="523" w:name="_Toc434051999"/>
      <w:bookmarkStart w:id="524" w:name="_Toc434052143"/>
      <w:bookmarkStart w:id="525" w:name="_Toc434052286"/>
      <w:bookmarkStart w:id="526" w:name="_Toc434052430"/>
      <w:bookmarkStart w:id="527" w:name="_Toc434054441"/>
      <w:bookmarkStart w:id="528" w:name="_Toc434056150"/>
      <w:bookmarkStart w:id="529" w:name="_Toc434057123"/>
      <w:bookmarkStart w:id="530" w:name="_Toc434057274"/>
      <w:bookmarkStart w:id="531" w:name="_Toc434057424"/>
      <w:bookmarkStart w:id="532" w:name="_Toc434052000"/>
      <w:bookmarkStart w:id="533" w:name="_Toc434052144"/>
      <w:bookmarkStart w:id="534" w:name="_Toc434052287"/>
      <w:bookmarkStart w:id="535" w:name="_Toc434052431"/>
      <w:bookmarkStart w:id="536" w:name="_Toc434054442"/>
      <w:bookmarkStart w:id="537" w:name="_Toc434056151"/>
      <w:bookmarkStart w:id="538" w:name="_Toc434057124"/>
      <w:bookmarkStart w:id="539" w:name="_Toc434057275"/>
      <w:bookmarkStart w:id="540" w:name="_Toc434057425"/>
      <w:bookmarkStart w:id="541" w:name="_Toc434052001"/>
      <w:bookmarkStart w:id="542" w:name="_Toc434052145"/>
      <w:bookmarkStart w:id="543" w:name="_Toc434052288"/>
      <w:bookmarkStart w:id="544" w:name="_Toc434052432"/>
      <w:bookmarkStart w:id="545" w:name="_Toc434054443"/>
      <w:bookmarkStart w:id="546" w:name="_Toc434056152"/>
      <w:bookmarkStart w:id="547" w:name="_Toc434057125"/>
      <w:bookmarkStart w:id="548" w:name="_Toc434057276"/>
      <w:bookmarkStart w:id="549" w:name="_Toc434057426"/>
      <w:bookmarkStart w:id="550" w:name="_Toc434052002"/>
      <w:bookmarkStart w:id="551" w:name="_Toc434052146"/>
      <w:bookmarkStart w:id="552" w:name="_Toc434052289"/>
      <w:bookmarkStart w:id="553" w:name="_Toc434052433"/>
      <w:bookmarkStart w:id="554" w:name="_Toc434054444"/>
      <w:bookmarkStart w:id="555" w:name="_Toc434056153"/>
      <w:bookmarkStart w:id="556" w:name="_Toc434057126"/>
      <w:bookmarkStart w:id="557" w:name="_Toc434057277"/>
      <w:bookmarkStart w:id="558" w:name="_Toc434057427"/>
      <w:bookmarkStart w:id="559" w:name="_Toc434052003"/>
      <w:bookmarkStart w:id="560" w:name="_Toc434052147"/>
      <w:bookmarkStart w:id="561" w:name="_Toc434052290"/>
      <w:bookmarkStart w:id="562" w:name="_Toc434052434"/>
      <w:bookmarkStart w:id="563" w:name="_Toc434054445"/>
      <w:bookmarkStart w:id="564" w:name="_Toc434056154"/>
      <w:bookmarkStart w:id="565" w:name="_Toc434057127"/>
      <w:bookmarkStart w:id="566" w:name="_Toc434057278"/>
      <w:bookmarkStart w:id="567" w:name="_Toc434057428"/>
      <w:bookmarkStart w:id="568" w:name="_Toc434052004"/>
      <w:bookmarkStart w:id="569" w:name="_Toc434052148"/>
      <w:bookmarkStart w:id="570" w:name="_Toc434052291"/>
      <w:bookmarkStart w:id="571" w:name="_Toc434052435"/>
      <w:bookmarkStart w:id="572" w:name="_Toc434054446"/>
      <w:bookmarkStart w:id="573" w:name="_Toc434056155"/>
      <w:bookmarkStart w:id="574" w:name="_Toc434057128"/>
      <w:bookmarkStart w:id="575" w:name="_Toc434057279"/>
      <w:bookmarkStart w:id="576" w:name="_Toc434057429"/>
      <w:bookmarkStart w:id="577" w:name="_Toc434052005"/>
      <w:bookmarkStart w:id="578" w:name="_Toc434052149"/>
      <w:bookmarkStart w:id="579" w:name="_Toc434052292"/>
      <w:bookmarkStart w:id="580" w:name="_Toc434052436"/>
      <w:bookmarkStart w:id="581" w:name="_Toc434054447"/>
      <w:bookmarkStart w:id="582" w:name="_Toc434056156"/>
      <w:bookmarkStart w:id="583" w:name="_Toc434057129"/>
      <w:bookmarkStart w:id="584" w:name="_Toc434057280"/>
      <w:bookmarkStart w:id="585" w:name="_Toc434057430"/>
      <w:bookmarkStart w:id="586" w:name="_Toc434052006"/>
      <w:bookmarkStart w:id="587" w:name="_Toc434052150"/>
      <w:bookmarkStart w:id="588" w:name="_Toc434052293"/>
      <w:bookmarkStart w:id="589" w:name="_Toc434052437"/>
      <w:bookmarkStart w:id="590" w:name="_Toc434054448"/>
      <w:bookmarkStart w:id="591" w:name="_Toc434056157"/>
      <w:bookmarkStart w:id="592" w:name="_Toc434057130"/>
      <w:bookmarkStart w:id="593" w:name="_Toc434057281"/>
      <w:bookmarkStart w:id="594" w:name="_Toc434057431"/>
      <w:bookmarkStart w:id="595" w:name="_Toc434052007"/>
      <w:bookmarkStart w:id="596" w:name="_Toc434052151"/>
      <w:bookmarkStart w:id="597" w:name="_Toc434052294"/>
      <w:bookmarkStart w:id="598" w:name="_Toc434052438"/>
      <w:bookmarkStart w:id="599" w:name="_Toc434054449"/>
      <w:bookmarkStart w:id="600" w:name="_Toc434056158"/>
      <w:bookmarkStart w:id="601" w:name="_Toc434057131"/>
      <w:bookmarkStart w:id="602" w:name="_Toc434057282"/>
      <w:bookmarkStart w:id="603" w:name="_Toc434057432"/>
      <w:bookmarkStart w:id="604" w:name="_Toc434052008"/>
      <w:bookmarkStart w:id="605" w:name="_Toc434052152"/>
      <w:bookmarkStart w:id="606" w:name="_Toc434052295"/>
      <w:bookmarkStart w:id="607" w:name="_Toc434052439"/>
      <w:bookmarkStart w:id="608" w:name="_Toc434054450"/>
      <w:bookmarkStart w:id="609" w:name="_Toc434056159"/>
      <w:bookmarkStart w:id="610" w:name="_Toc434057132"/>
      <w:bookmarkStart w:id="611" w:name="_Toc434057283"/>
      <w:bookmarkStart w:id="612" w:name="_Toc434057433"/>
      <w:bookmarkStart w:id="613" w:name="_Toc434052009"/>
      <w:bookmarkStart w:id="614" w:name="_Toc434052153"/>
      <w:bookmarkStart w:id="615" w:name="_Toc434052296"/>
      <w:bookmarkStart w:id="616" w:name="_Toc434052440"/>
      <w:bookmarkStart w:id="617" w:name="_Toc434054451"/>
      <w:bookmarkStart w:id="618" w:name="_Toc434056160"/>
      <w:bookmarkStart w:id="619" w:name="_Toc434057133"/>
      <w:bookmarkStart w:id="620" w:name="_Toc434057284"/>
      <w:bookmarkStart w:id="621" w:name="_Toc434057434"/>
      <w:bookmarkStart w:id="622" w:name="_Toc434052010"/>
      <w:bookmarkStart w:id="623" w:name="_Toc434052154"/>
      <w:bookmarkStart w:id="624" w:name="_Toc434052297"/>
      <w:bookmarkStart w:id="625" w:name="_Toc434052441"/>
      <w:bookmarkStart w:id="626" w:name="_Toc434054452"/>
      <w:bookmarkStart w:id="627" w:name="_Toc434056161"/>
      <w:bookmarkStart w:id="628" w:name="_Toc434057134"/>
      <w:bookmarkStart w:id="629" w:name="_Toc434057285"/>
      <w:bookmarkStart w:id="630" w:name="_Toc434057435"/>
      <w:bookmarkStart w:id="631" w:name="_Toc434052011"/>
      <w:bookmarkStart w:id="632" w:name="_Toc434052155"/>
      <w:bookmarkStart w:id="633" w:name="_Toc434052298"/>
      <w:bookmarkStart w:id="634" w:name="_Toc434052442"/>
      <w:bookmarkStart w:id="635" w:name="_Toc434054453"/>
      <w:bookmarkStart w:id="636" w:name="_Toc434056162"/>
      <w:bookmarkStart w:id="637" w:name="_Toc434057135"/>
      <w:bookmarkStart w:id="638" w:name="_Toc434057286"/>
      <w:bookmarkStart w:id="639" w:name="_Toc434057436"/>
      <w:bookmarkStart w:id="640" w:name="_Toc434052012"/>
      <w:bookmarkStart w:id="641" w:name="_Toc434052156"/>
      <w:bookmarkStart w:id="642" w:name="_Toc434052299"/>
      <w:bookmarkStart w:id="643" w:name="_Toc434052443"/>
      <w:bookmarkStart w:id="644" w:name="_Toc434054454"/>
      <w:bookmarkStart w:id="645" w:name="_Toc434056163"/>
      <w:bookmarkStart w:id="646" w:name="_Toc434057136"/>
      <w:bookmarkStart w:id="647" w:name="_Toc434057287"/>
      <w:bookmarkStart w:id="648" w:name="_Toc434057437"/>
      <w:bookmarkStart w:id="649" w:name="_Toc434052013"/>
      <w:bookmarkStart w:id="650" w:name="_Toc434052157"/>
      <w:bookmarkStart w:id="651" w:name="_Toc434052300"/>
      <w:bookmarkStart w:id="652" w:name="_Toc434052444"/>
      <w:bookmarkStart w:id="653" w:name="_Toc434054455"/>
      <w:bookmarkStart w:id="654" w:name="_Toc434056164"/>
      <w:bookmarkStart w:id="655" w:name="_Toc434057137"/>
      <w:bookmarkStart w:id="656" w:name="_Toc434057288"/>
      <w:bookmarkStart w:id="657" w:name="_Toc434057438"/>
      <w:bookmarkStart w:id="658" w:name="_Toc434052014"/>
      <w:bookmarkStart w:id="659" w:name="_Toc434052158"/>
      <w:bookmarkStart w:id="660" w:name="_Toc434052301"/>
      <w:bookmarkStart w:id="661" w:name="_Toc434052445"/>
      <w:bookmarkStart w:id="662" w:name="_Toc434054456"/>
      <w:bookmarkStart w:id="663" w:name="_Toc434056165"/>
      <w:bookmarkStart w:id="664" w:name="_Toc434057138"/>
      <w:bookmarkStart w:id="665" w:name="_Toc434057289"/>
      <w:bookmarkStart w:id="666" w:name="_Toc434057439"/>
      <w:bookmarkStart w:id="667" w:name="_Toc434052015"/>
      <w:bookmarkStart w:id="668" w:name="_Toc434052159"/>
      <w:bookmarkStart w:id="669" w:name="_Toc434052302"/>
      <w:bookmarkStart w:id="670" w:name="_Toc434052446"/>
      <w:bookmarkStart w:id="671" w:name="_Toc434054457"/>
      <w:bookmarkStart w:id="672" w:name="_Toc434056166"/>
      <w:bookmarkStart w:id="673" w:name="_Toc434057139"/>
      <w:bookmarkStart w:id="674" w:name="_Toc434057290"/>
      <w:bookmarkStart w:id="675" w:name="_Toc434057440"/>
      <w:bookmarkStart w:id="676" w:name="_Toc434052016"/>
      <w:bookmarkStart w:id="677" w:name="_Toc434052160"/>
      <w:bookmarkStart w:id="678" w:name="_Toc434052303"/>
      <w:bookmarkStart w:id="679" w:name="_Toc434052447"/>
      <w:bookmarkStart w:id="680" w:name="_Toc434054458"/>
      <w:bookmarkStart w:id="681" w:name="_Toc434056167"/>
      <w:bookmarkStart w:id="682" w:name="_Toc434057140"/>
      <w:bookmarkStart w:id="683" w:name="_Toc434057291"/>
      <w:bookmarkStart w:id="684" w:name="_Toc434057441"/>
      <w:bookmarkStart w:id="685" w:name="_Toc434052017"/>
      <w:bookmarkStart w:id="686" w:name="_Toc434052161"/>
      <w:bookmarkStart w:id="687" w:name="_Toc434052304"/>
      <w:bookmarkStart w:id="688" w:name="_Toc434052448"/>
      <w:bookmarkStart w:id="689" w:name="_Toc434054459"/>
      <w:bookmarkStart w:id="690" w:name="_Toc434056168"/>
      <w:bookmarkStart w:id="691" w:name="_Toc434057141"/>
      <w:bookmarkStart w:id="692" w:name="_Toc434057292"/>
      <w:bookmarkStart w:id="693" w:name="_Toc434057442"/>
      <w:bookmarkStart w:id="694" w:name="_Toc434052018"/>
      <w:bookmarkStart w:id="695" w:name="_Toc434052162"/>
      <w:bookmarkStart w:id="696" w:name="_Toc434052305"/>
      <w:bookmarkStart w:id="697" w:name="_Toc434052449"/>
      <w:bookmarkStart w:id="698" w:name="_Toc434054460"/>
      <w:bookmarkStart w:id="699" w:name="_Toc434056169"/>
      <w:bookmarkStart w:id="700" w:name="_Toc434057142"/>
      <w:bookmarkStart w:id="701" w:name="_Toc434057293"/>
      <w:bookmarkStart w:id="702" w:name="_Toc434057443"/>
      <w:bookmarkStart w:id="703" w:name="_Toc434052019"/>
      <w:bookmarkStart w:id="704" w:name="_Toc434052163"/>
      <w:bookmarkStart w:id="705" w:name="_Toc434052306"/>
      <w:bookmarkStart w:id="706" w:name="_Toc434052450"/>
      <w:bookmarkStart w:id="707" w:name="_Toc434054461"/>
      <w:bookmarkStart w:id="708" w:name="_Toc434056170"/>
      <w:bookmarkStart w:id="709" w:name="_Toc434057143"/>
      <w:bookmarkStart w:id="710" w:name="_Toc434057294"/>
      <w:bookmarkStart w:id="711" w:name="_Toc434057444"/>
      <w:bookmarkStart w:id="712" w:name="_Toc434052020"/>
      <w:bookmarkStart w:id="713" w:name="_Toc434052164"/>
      <w:bookmarkStart w:id="714" w:name="_Toc434052307"/>
      <w:bookmarkStart w:id="715" w:name="_Toc434052451"/>
      <w:bookmarkStart w:id="716" w:name="_Toc434054462"/>
      <w:bookmarkStart w:id="717" w:name="_Toc434056171"/>
      <w:bookmarkStart w:id="718" w:name="_Toc434057144"/>
      <w:bookmarkStart w:id="719" w:name="_Toc434057295"/>
      <w:bookmarkStart w:id="720" w:name="_Toc434057445"/>
      <w:bookmarkStart w:id="721" w:name="_Toc434052021"/>
      <w:bookmarkStart w:id="722" w:name="_Toc434052165"/>
      <w:bookmarkStart w:id="723" w:name="_Toc434052308"/>
      <w:bookmarkStart w:id="724" w:name="_Toc434052452"/>
      <w:bookmarkStart w:id="725" w:name="_Toc434054463"/>
      <w:bookmarkStart w:id="726" w:name="_Toc434056172"/>
      <w:bookmarkStart w:id="727" w:name="_Toc434057145"/>
      <w:bookmarkStart w:id="728" w:name="_Toc434057296"/>
      <w:bookmarkStart w:id="729" w:name="_Toc434057446"/>
      <w:bookmarkStart w:id="730" w:name="_Toc434052022"/>
      <w:bookmarkStart w:id="731" w:name="_Toc434052166"/>
      <w:bookmarkStart w:id="732" w:name="_Toc434052309"/>
      <w:bookmarkStart w:id="733" w:name="_Toc434052453"/>
      <w:bookmarkStart w:id="734" w:name="_Toc434054464"/>
      <w:bookmarkStart w:id="735" w:name="_Toc434056173"/>
      <w:bookmarkStart w:id="736" w:name="_Toc434057146"/>
      <w:bookmarkStart w:id="737" w:name="_Toc434057297"/>
      <w:bookmarkStart w:id="738" w:name="_Toc434057447"/>
      <w:bookmarkStart w:id="739" w:name="_Toc434052023"/>
      <w:bookmarkStart w:id="740" w:name="_Toc434052167"/>
      <w:bookmarkStart w:id="741" w:name="_Toc434052310"/>
      <w:bookmarkStart w:id="742" w:name="_Toc434052454"/>
      <w:bookmarkStart w:id="743" w:name="_Toc434054465"/>
      <w:bookmarkStart w:id="744" w:name="_Toc434056174"/>
      <w:bookmarkStart w:id="745" w:name="_Toc434057147"/>
      <w:bookmarkStart w:id="746" w:name="_Toc434057298"/>
      <w:bookmarkStart w:id="747" w:name="_Toc434057448"/>
      <w:bookmarkStart w:id="748" w:name="_Toc434052024"/>
      <w:bookmarkStart w:id="749" w:name="_Toc434052168"/>
      <w:bookmarkStart w:id="750" w:name="_Toc434052311"/>
      <w:bookmarkStart w:id="751" w:name="_Toc434052455"/>
      <w:bookmarkStart w:id="752" w:name="_Toc434054466"/>
      <w:bookmarkStart w:id="753" w:name="_Toc434056175"/>
      <w:bookmarkStart w:id="754" w:name="_Toc434057148"/>
      <w:bookmarkStart w:id="755" w:name="_Toc434057299"/>
      <w:bookmarkStart w:id="756" w:name="_Toc434057449"/>
      <w:bookmarkStart w:id="757" w:name="_Toc434052025"/>
      <w:bookmarkStart w:id="758" w:name="_Toc434052169"/>
      <w:bookmarkStart w:id="759" w:name="_Toc434052312"/>
      <w:bookmarkStart w:id="760" w:name="_Toc434052456"/>
      <w:bookmarkStart w:id="761" w:name="_Toc434054467"/>
      <w:bookmarkStart w:id="762" w:name="_Toc434056176"/>
      <w:bookmarkStart w:id="763" w:name="_Toc434057149"/>
      <w:bookmarkStart w:id="764" w:name="_Toc434057300"/>
      <w:bookmarkStart w:id="765" w:name="_Toc434057450"/>
      <w:bookmarkStart w:id="766" w:name="_Toc434052026"/>
      <w:bookmarkStart w:id="767" w:name="_Toc434052170"/>
      <w:bookmarkStart w:id="768" w:name="_Toc434052313"/>
      <w:bookmarkStart w:id="769" w:name="_Toc434052457"/>
      <w:bookmarkStart w:id="770" w:name="_Toc434054468"/>
      <w:bookmarkStart w:id="771" w:name="_Toc434056177"/>
      <w:bookmarkStart w:id="772" w:name="_Toc434057150"/>
      <w:bookmarkStart w:id="773" w:name="_Toc434057301"/>
      <w:bookmarkStart w:id="774" w:name="_Toc434057451"/>
      <w:bookmarkStart w:id="775" w:name="_Toc434052027"/>
      <w:bookmarkStart w:id="776" w:name="_Toc434052171"/>
      <w:bookmarkStart w:id="777" w:name="_Toc434052314"/>
      <w:bookmarkStart w:id="778" w:name="_Toc434052458"/>
      <w:bookmarkStart w:id="779" w:name="_Toc434054469"/>
      <w:bookmarkStart w:id="780" w:name="_Toc434056178"/>
      <w:bookmarkStart w:id="781" w:name="_Toc434057151"/>
      <w:bookmarkStart w:id="782" w:name="_Toc434057302"/>
      <w:bookmarkStart w:id="783" w:name="_Toc434057452"/>
      <w:bookmarkStart w:id="784" w:name="_Toc434052028"/>
      <w:bookmarkStart w:id="785" w:name="_Toc434052172"/>
      <w:bookmarkStart w:id="786" w:name="_Toc434052315"/>
      <w:bookmarkStart w:id="787" w:name="_Toc434052459"/>
      <w:bookmarkStart w:id="788" w:name="_Toc434054470"/>
      <w:bookmarkStart w:id="789" w:name="_Toc434056179"/>
      <w:bookmarkStart w:id="790" w:name="_Toc434057152"/>
      <w:bookmarkStart w:id="791" w:name="_Toc434057303"/>
      <w:bookmarkStart w:id="792" w:name="_Toc434057453"/>
      <w:bookmarkStart w:id="793" w:name="_Toc434052029"/>
      <w:bookmarkStart w:id="794" w:name="_Toc434052173"/>
      <w:bookmarkStart w:id="795" w:name="_Toc434052316"/>
      <w:bookmarkStart w:id="796" w:name="_Toc434052460"/>
      <w:bookmarkStart w:id="797" w:name="_Toc434054471"/>
      <w:bookmarkStart w:id="798" w:name="_Toc434056180"/>
      <w:bookmarkStart w:id="799" w:name="_Toc434057153"/>
      <w:bookmarkStart w:id="800" w:name="_Toc434057304"/>
      <w:bookmarkStart w:id="801" w:name="_Toc434057454"/>
      <w:bookmarkStart w:id="802" w:name="_Toc434052030"/>
      <w:bookmarkStart w:id="803" w:name="_Toc434052174"/>
      <w:bookmarkStart w:id="804" w:name="_Toc434052317"/>
      <w:bookmarkStart w:id="805" w:name="_Toc434052461"/>
      <w:bookmarkStart w:id="806" w:name="_Toc434054472"/>
      <w:bookmarkStart w:id="807" w:name="_Toc434056181"/>
      <w:bookmarkStart w:id="808" w:name="_Toc434057154"/>
      <w:bookmarkStart w:id="809" w:name="_Toc434057305"/>
      <w:bookmarkStart w:id="810" w:name="_Toc434057455"/>
      <w:bookmarkStart w:id="811" w:name="_Toc434052031"/>
      <w:bookmarkStart w:id="812" w:name="_Toc434052175"/>
      <w:bookmarkStart w:id="813" w:name="_Toc434052318"/>
      <w:bookmarkStart w:id="814" w:name="_Toc434052462"/>
      <w:bookmarkStart w:id="815" w:name="_Toc434054473"/>
      <w:bookmarkStart w:id="816" w:name="_Toc434056182"/>
      <w:bookmarkStart w:id="817" w:name="_Toc434057155"/>
      <w:bookmarkStart w:id="818" w:name="_Toc434057306"/>
      <w:bookmarkStart w:id="819" w:name="_Toc434057456"/>
      <w:bookmarkStart w:id="820" w:name="_Toc434052032"/>
      <w:bookmarkStart w:id="821" w:name="_Toc434052176"/>
      <w:bookmarkStart w:id="822" w:name="_Toc434052319"/>
      <w:bookmarkStart w:id="823" w:name="_Toc434052463"/>
      <w:bookmarkStart w:id="824" w:name="_Toc434054474"/>
      <w:bookmarkStart w:id="825" w:name="_Toc434056183"/>
      <w:bookmarkStart w:id="826" w:name="_Toc434057156"/>
      <w:bookmarkStart w:id="827" w:name="_Toc434057307"/>
      <w:bookmarkStart w:id="828" w:name="_Toc434057457"/>
      <w:bookmarkStart w:id="829" w:name="_Toc435600954"/>
      <w:bookmarkStart w:id="830" w:name="_Toc418686406"/>
      <w:bookmarkStart w:id="831" w:name="_Toc464563393"/>
      <w:bookmarkStart w:id="832" w:name="_Toc229691575"/>
      <w:bookmarkStart w:id="833" w:name="_Toc229691711"/>
      <w:bookmarkStart w:id="834" w:name="_Toc23078575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0A2615">
        <w:t>EOI Process Conduct</w:t>
      </w:r>
      <w:bookmarkEnd w:id="830"/>
      <w:bookmarkEnd w:id="831"/>
      <w:bookmarkEnd w:id="832"/>
      <w:bookmarkEnd w:id="833"/>
      <w:bookmarkEnd w:id="834"/>
      <w:r w:rsidRPr="000A2615">
        <w:t xml:space="preserve"> </w:t>
      </w:r>
    </w:p>
    <w:p w14:paraId="1F3BBA10" w14:textId="77777777" w:rsidR="00B4005E" w:rsidRPr="000A2615" w:rsidRDefault="00B4005E" w:rsidP="005F3A6C">
      <w:pPr>
        <w:pStyle w:val="Heading2"/>
      </w:pPr>
      <w:bookmarkStart w:id="835" w:name="_Toc464563394"/>
      <w:bookmarkStart w:id="836" w:name="_Toc229691576"/>
      <w:bookmarkStart w:id="837" w:name="_Toc229691712"/>
      <w:bookmarkStart w:id="838" w:name="_Toc418686411"/>
      <w:r w:rsidRPr="000A2615">
        <w:t>Your Conduct</w:t>
      </w:r>
      <w:bookmarkEnd w:id="835"/>
      <w:bookmarkEnd w:id="836"/>
      <w:bookmarkEnd w:id="837"/>
    </w:p>
    <w:p w14:paraId="515DB780" w14:textId="77777777" w:rsidR="00B4005E" w:rsidRPr="000A2615" w:rsidRDefault="00B4005E" w:rsidP="005F3A6C">
      <w:pPr>
        <w:rPr>
          <w:rFonts w:cstheme="minorHAnsi"/>
        </w:rPr>
      </w:pPr>
      <w:r w:rsidRPr="000A2615">
        <w:rPr>
          <w:rFonts w:cstheme="minorHAnsi"/>
        </w:rPr>
        <w:t>You must:</w:t>
      </w:r>
    </w:p>
    <w:p w14:paraId="1355927A" w14:textId="77777777" w:rsidR="00B4005E" w:rsidRPr="000A2615" w:rsidRDefault="00B4005E">
      <w:pPr>
        <w:pStyle w:val="BodyTextIndent"/>
        <w:numPr>
          <w:ilvl w:val="0"/>
          <w:numId w:val="12"/>
        </w:numPr>
        <w:spacing w:line="240" w:lineRule="auto"/>
        <w:ind w:left="720" w:hanging="357"/>
        <w:rPr>
          <w:rFonts w:asciiTheme="minorHAnsi" w:hAnsiTheme="minorHAnsi" w:cstheme="minorHAnsi"/>
        </w:rPr>
      </w:pPr>
      <w:r w:rsidRPr="000A2615">
        <w:rPr>
          <w:rFonts w:asciiTheme="minorHAnsi" w:hAnsiTheme="minorHAnsi" w:cstheme="minorHAnsi"/>
        </w:rPr>
        <w:t>ensure all communications are undertaken via the Contact Person</w:t>
      </w:r>
    </w:p>
    <w:p w14:paraId="54E11827" w14:textId="77777777" w:rsidR="00B4005E" w:rsidRDefault="00B4005E">
      <w:pPr>
        <w:pStyle w:val="BodyTextIndent"/>
        <w:numPr>
          <w:ilvl w:val="0"/>
          <w:numId w:val="12"/>
        </w:numPr>
        <w:spacing w:line="240" w:lineRule="auto"/>
        <w:ind w:left="720" w:hanging="357"/>
        <w:rPr>
          <w:rFonts w:asciiTheme="minorHAnsi" w:hAnsiTheme="minorHAnsi" w:cstheme="minorHAnsi"/>
        </w:rPr>
      </w:pPr>
      <w:r w:rsidRPr="000A2615">
        <w:rPr>
          <w:rFonts w:asciiTheme="minorHAnsi" w:hAnsiTheme="minorHAnsi" w:cstheme="minorHAnsi"/>
        </w:rPr>
        <w:t>declare any actual or potential conflict of interest</w:t>
      </w:r>
    </w:p>
    <w:p w14:paraId="4BFA8E3B" w14:textId="6962B793" w:rsidR="002C632A" w:rsidRPr="002C632A" w:rsidRDefault="002C632A" w:rsidP="002C632A">
      <w:pPr>
        <w:pStyle w:val="RMListBullet"/>
        <w:numPr>
          <w:ilvl w:val="0"/>
          <w:numId w:val="12"/>
        </w:numPr>
        <w:spacing w:line="240" w:lineRule="auto"/>
        <w:rPr>
          <w:noProof/>
          <w:szCs w:val="20"/>
        </w:rPr>
      </w:pPr>
      <w:r w:rsidRPr="00D076EC">
        <w:rPr>
          <w:noProof/>
          <w:szCs w:val="20"/>
        </w:rPr>
        <w:t>not employ or engage the services of any person who has a duty to Tetra Tech International Development as an adviser, consultant or employee (or former adviser, consultant or employee) who has been substantially involved in the design, preparation, appraisal, review and/or daily management of this activity</w:t>
      </w:r>
    </w:p>
    <w:p w14:paraId="5A687518" w14:textId="77777777" w:rsidR="00B4005E" w:rsidRPr="000A2615" w:rsidRDefault="00B4005E">
      <w:pPr>
        <w:pStyle w:val="BodyTextIndent"/>
        <w:numPr>
          <w:ilvl w:val="0"/>
          <w:numId w:val="12"/>
        </w:numPr>
        <w:spacing w:line="240" w:lineRule="auto"/>
        <w:ind w:left="720" w:hanging="357"/>
        <w:rPr>
          <w:rFonts w:asciiTheme="minorHAnsi" w:hAnsiTheme="minorHAnsi" w:cstheme="minorHAnsi"/>
        </w:rPr>
      </w:pPr>
      <w:r w:rsidRPr="000A2615">
        <w:rPr>
          <w:rFonts w:asciiTheme="minorHAnsi" w:hAnsiTheme="minorHAnsi" w:cstheme="minorHAnsi"/>
        </w:rPr>
        <w:t>not offer any incentive to, or otherwise attempt to influence, any employee of Tetra Tech International Development or any member of an evaluation team at any time</w:t>
      </w:r>
    </w:p>
    <w:p w14:paraId="74610D41" w14:textId="77777777" w:rsidR="00B4005E" w:rsidRPr="000A2615" w:rsidRDefault="00B4005E">
      <w:pPr>
        <w:pStyle w:val="BodyTextIndent"/>
        <w:numPr>
          <w:ilvl w:val="0"/>
          <w:numId w:val="12"/>
        </w:numPr>
        <w:spacing w:line="240" w:lineRule="auto"/>
        <w:ind w:left="720" w:hanging="357"/>
        <w:rPr>
          <w:rFonts w:asciiTheme="minorHAnsi" w:hAnsiTheme="minorHAnsi" w:cstheme="minorHAnsi"/>
        </w:rPr>
      </w:pPr>
      <w:r w:rsidRPr="000A2615">
        <w:rPr>
          <w:rFonts w:asciiTheme="minorHAnsi" w:hAnsiTheme="minorHAnsi" w:cstheme="minorHAnsi"/>
        </w:rPr>
        <w:t>not engage in any collusive or anti-competitive conduct with any Supplier</w:t>
      </w:r>
    </w:p>
    <w:p w14:paraId="4A467A43" w14:textId="0B83F8EA" w:rsidR="00B4005E" w:rsidRPr="000A2615" w:rsidRDefault="00B4005E">
      <w:pPr>
        <w:pStyle w:val="BodyTextIndent"/>
        <w:numPr>
          <w:ilvl w:val="0"/>
          <w:numId w:val="12"/>
        </w:numPr>
        <w:spacing w:line="240" w:lineRule="auto"/>
        <w:ind w:left="720" w:hanging="357"/>
        <w:rPr>
          <w:rFonts w:asciiTheme="minorHAnsi" w:hAnsiTheme="minorHAnsi" w:cstheme="minorHAnsi"/>
        </w:rPr>
      </w:pPr>
      <w:r w:rsidRPr="000A2615">
        <w:rPr>
          <w:rFonts w:asciiTheme="minorHAnsi" w:hAnsiTheme="minorHAnsi" w:cstheme="minorHAnsi"/>
        </w:rPr>
        <w:t xml:space="preserve">comply with all laws in force in </w:t>
      </w:r>
      <w:r w:rsidR="00E62070" w:rsidRPr="000A2615">
        <w:rPr>
          <w:rFonts w:asciiTheme="minorHAnsi" w:hAnsiTheme="minorHAnsi" w:cstheme="minorHAnsi"/>
        </w:rPr>
        <w:t>Australia</w:t>
      </w:r>
      <w:r w:rsidRPr="000A2615">
        <w:rPr>
          <w:rFonts w:asciiTheme="minorHAnsi" w:hAnsiTheme="minorHAnsi" w:cstheme="minorHAnsi"/>
        </w:rPr>
        <w:t xml:space="preserve"> applicable to this EOI Process</w:t>
      </w:r>
    </w:p>
    <w:p w14:paraId="0CCD3BBA" w14:textId="77777777" w:rsidR="00B4005E" w:rsidRPr="000A2615" w:rsidRDefault="00B4005E">
      <w:pPr>
        <w:pStyle w:val="BodyTextIndent"/>
        <w:numPr>
          <w:ilvl w:val="0"/>
          <w:numId w:val="12"/>
        </w:numPr>
        <w:spacing w:line="240" w:lineRule="auto"/>
        <w:ind w:left="720" w:hanging="357"/>
        <w:rPr>
          <w:rFonts w:asciiTheme="minorHAnsi" w:hAnsiTheme="minorHAnsi" w:cstheme="minorHAnsi"/>
        </w:rPr>
      </w:pPr>
      <w:r w:rsidRPr="000A2615">
        <w:rPr>
          <w:rFonts w:asciiTheme="minorHAnsi" w:hAnsiTheme="minorHAnsi" w:cstheme="minorHAnsi"/>
        </w:rPr>
        <w:t>disclose whether You are acting as agent, nominee or jointly with another person(s) and disclose the identity of the other person(s)</w:t>
      </w:r>
    </w:p>
    <w:p w14:paraId="38790AD0" w14:textId="7CC1CC88" w:rsidR="00B4005E" w:rsidRDefault="00B4005E">
      <w:pPr>
        <w:pStyle w:val="BodyTextIndent"/>
        <w:numPr>
          <w:ilvl w:val="0"/>
          <w:numId w:val="12"/>
        </w:numPr>
        <w:spacing w:line="240" w:lineRule="auto"/>
        <w:ind w:left="720" w:hanging="357"/>
        <w:rPr>
          <w:rFonts w:asciiTheme="minorHAnsi" w:hAnsiTheme="minorHAnsi" w:cstheme="minorHAnsi"/>
        </w:rPr>
      </w:pPr>
      <w:r w:rsidRPr="000A2615">
        <w:rPr>
          <w:rFonts w:asciiTheme="minorHAnsi" w:hAnsiTheme="minorHAnsi" w:cstheme="minorHAnsi"/>
        </w:rPr>
        <w:t>not issue any news releases or responses to media enquiries and questions regarding this EOI Process or this Invitation without Tetra Tech International Development’s written approval</w:t>
      </w:r>
    </w:p>
    <w:p w14:paraId="13511ABE" w14:textId="64413232" w:rsidR="002C632A" w:rsidRPr="00D076EC" w:rsidRDefault="002C632A" w:rsidP="002C632A">
      <w:pPr>
        <w:pStyle w:val="BodyTextIndent"/>
        <w:numPr>
          <w:ilvl w:val="0"/>
          <w:numId w:val="12"/>
        </w:numPr>
        <w:spacing w:before="60" w:line="240" w:lineRule="auto"/>
        <w:rPr>
          <w:noProof/>
        </w:rPr>
      </w:pPr>
      <w:r>
        <w:rPr>
          <w:noProof/>
        </w:rPr>
        <w:t>You</w:t>
      </w:r>
      <w:r w:rsidRPr="00D076EC">
        <w:rPr>
          <w:noProof/>
        </w:rPr>
        <w:t xml:space="preserve"> must not be named as not complying with the Workplace Gender Equality Act 2012 (Cth);</w:t>
      </w:r>
    </w:p>
    <w:p w14:paraId="297BB26F" w14:textId="760F7A66" w:rsidR="002C632A" w:rsidRPr="00D076EC" w:rsidRDefault="002C632A" w:rsidP="002C632A">
      <w:pPr>
        <w:pStyle w:val="BodyTextIndent"/>
        <w:numPr>
          <w:ilvl w:val="0"/>
          <w:numId w:val="12"/>
        </w:numPr>
        <w:spacing w:before="60" w:line="240" w:lineRule="auto"/>
        <w:rPr>
          <w:noProof/>
        </w:rPr>
      </w:pPr>
      <w:r>
        <w:rPr>
          <w:noProof/>
        </w:rPr>
        <w:t>You</w:t>
      </w:r>
      <w:r w:rsidRPr="00D076EC">
        <w:rPr>
          <w:noProof/>
        </w:rPr>
        <w:t xml:space="preserve"> must not be listed on the World Bank List or any similar List maintained by a development donor or is the subject of an informal investigation or temporary suspension which could lead the </w:t>
      </w:r>
      <w:r w:rsidR="002730C9">
        <w:rPr>
          <w:noProof/>
        </w:rPr>
        <w:t>Supplier</w:t>
      </w:r>
      <w:r w:rsidRPr="00D076EC">
        <w:rPr>
          <w:noProof/>
        </w:rPr>
        <w:t xml:space="preserve"> becoming so listed;</w:t>
      </w:r>
    </w:p>
    <w:p w14:paraId="097903C6" w14:textId="4B4A690A" w:rsidR="002C632A" w:rsidRPr="00D076EC" w:rsidRDefault="002C632A" w:rsidP="002C632A">
      <w:pPr>
        <w:pStyle w:val="BodyTextIndent"/>
        <w:numPr>
          <w:ilvl w:val="0"/>
          <w:numId w:val="12"/>
        </w:numPr>
        <w:spacing w:before="60" w:line="240" w:lineRule="auto"/>
        <w:rPr>
          <w:noProof/>
        </w:rPr>
      </w:pPr>
      <w:r>
        <w:rPr>
          <w:noProof/>
        </w:rPr>
        <w:t>You</w:t>
      </w:r>
      <w:r w:rsidRPr="00D076EC">
        <w:rPr>
          <w:noProof/>
        </w:rPr>
        <w:t xml:space="preserve"> must not be subject to an adverse Court or Tribunal decision (not including decisions under appeal) for a breach of any workplace relations law, work health and safety law, or workers’ compensation law, or if </w:t>
      </w:r>
      <w:r>
        <w:rPr>
          <w:noProof/>
        </w:rPr>
        <w:t>You are</w:t>
      </w:r>
      <w:r w:rsidRPr="00D076EC">
        <w:rPr>
          <w:noProof/>
        </w:rPr>
        <w:t xml:space="preserve"> subject, that </w:t>
      </w:r>
      <w:r>
        <w:rPr>
          <w:noProof/>
        </w:rPr>
        <w:t>You</w:t>
      </w:r>
      <w:r w:rsidRPr="00D076EC">
        <w:rPr>
          <w:noProof/>
        </w:rPr>
        <w:t xml:space="preserve"> ha</w:t>
      </w:r>
      <w:r>
        <w:rPr>
          <w:noProof/>
        </w:rPr>
        <w:t>ve</w:t>
      </w:r>
      <w:r w:rsidRPr="00D076EC">
        <w:rPr>
          <w:noProof/>
        </w:rPr>
        <w:t xml:space="preserve"> fully complied, or is fully complying with the Court or Tribunal order</w:t>
      </w:r>
    </w:p>
    <w:p w14:paraId="23EE982F" w14:textId="59E4E171" w:rsidR="002C632A" w:rsidRPr="002C632A" w:rsidRDefault="002C632A" w:rsidP="002C632A">
      <w:pPr>
        <w:pStyle w:val="BodyTextIndent"/>
        <w:numPr>
          <w:ilvl w:val="0"/>
          <w:numId w:val="12"/>
        </w:numPr>
        <w:spacing w:before="60" w:line="240" w:lineRule="auto"/>
        <w:rPr>
          <w:noProof/>
        </w:rPr>
      </w:pPr>
      <w:r>
        <w:rPr>
          <w:noProof/>
        </w:rPr>
        <w:t>You</w:t>
      </w:r>
      <w:r w:rsidRPr="00D076EC">
        <w:rPr>
          <w:noProof/>
        </w:rPr>
        <w:t xml:space="preserve"> agree to contract as a single legal entity.</w:t>
      </w:r>
    </w:p>
    <w:p w14:paraId="16A0A8E7" w14:textId="77777777" w:rsidR="00B4005E" w:rsidRPr="000A2615" w:rsidRDefault="00B4005E" w:rsidP="005F3A6C">
      <w:pPr>
        <w:rPr>
          <w:rFonts w:cstheme="minorHAnsi"/>
        </w:rPr>
      </w:pPr>
      <w:r w:rsidRPr="000A2615">
        <w:rPr>
          <w:rFonts w:cstheme="minorHAnsi"/>
        </w:rPr>
        <w:t>If You act contrary to the expectations outlined above, Tetra Tech International Development reserves the right (regardless of any subsequent dealings) to exclude Your Response from further consideration.</w:t>
      </w:r>
    </w:p>
    <w:p w14:paraId="2C7C6981" w14:textId="77777777" w:rsidR="00B4005E" w:rsidRPr="000A2615" w:rsidRDefault="00B4005E" w:rsidP="005F3A6C">
      <w:pPr>
        <w:pStyle w:val="Heading2"/>
      </w:pPr>
      <w:bookmarkStart w:id="839" w:name="_Toc435600956"/>
      <w:bookmarkStart w:id="840" w:name="_Toc464563395"/>
      <w:bookmarkStart w:id="841" w:name="_Toc229691577"/>
      <w:bookmarkStart w:id="842" w:name="_Toc229691713"/>
      <w:bookmarkEnd w:id="839"/>
      <w:r w:rsidRPr="000A2615">
        <w:t>Tetra Tech International Development Conduct</w:t>
      </w:r>
      <w:bookmarkEnd w:id="840"/>
      <w:bookmarkEnd w:id="841"/>
      <w:bookmarkEnd w:id="842"/>
    </w:p>
    <w:p w14:paraId="3BE84D8F" w14:textId="77777777" w:rsidR="00B4005E" w:rsidRPr="000A2615" w:rsidRDefault="00B4005E" w:rsidP="002103D2">
      <w:r w:rsidRPr="000A2615">
        <w:t>Tetra Tech International Development will:</w:t>
      </w:r>
    </w:p>
    <w:p w14:paraId="59F43CAA" w14:textId="77777777" w:rsidR="00B4005E" w:rsidRPr="000A2615" w:rsidRDefault="00B4005E">
      <w:pPr>
        <w:pStyle w:val="BodyTextIndent"/>
        <w:numPr>
          <w:ilvl w:val="0"/>
          <w:numId w:val="13"/>
        </w:numPr>
        <w:spacing w:line="240" w:lineRule="auto"/>
        <w:ind w:left="720" w:hanging="357"/>
        <w:rPr>
          <w:rFonts w:asciiTheme="minorHAnsi" w:hAnsiTheme="minorHAnsi" w:cstheme="minorHAnsi"/>
        </w:rPr>
      </w:pPr>
      <w:r w:rsidRPr="000A2615">
        <w:rPr>
          <w:rFonts w:asciiTheme="minorHAnsi" w:hAnsiTheme="minorHAnsi" w:cstheme="minorHAnsi"/>
        </w:rPr>
        <w:t>preserve the confidentiality of any information marked as confidential (subject to conditions concerning confidentiality)</w:t>
      </w:r>
    </w:p>
    <w:p w14:paraId="09C83E2C" w14:textId="77777777" w:rsidR="00B4005E" w:rsidRPr="000A2615" w:rsidRDefault="00B4005E">
      <w:pPr>
        <w:pStyle w:val="BodyTextIndent"/>
        <w:numPr>
          <w:ilvl w:val="0"/>
          <w:numId w:val="13"/>
        </w:numPr>
        <w:spacing w:line="240" w:lineRule="auto"/>
        <w:ind w:left="720" w:hanging="357"/>
        <w:rPr>
          <w:rFonts w:asciiTheme="minorHAnsi" w:hAnsiTheme="minorHAnsi" w:cstheme="minorHAnsi"/>
        </w:rPr>
      </w:pPr>
      <w:r w:rsidRPr="000A2615">
        <w:rPr>
          <w:rFonts w:asciiTheme="minorHAnsi" w:hAnsiTheme="minorHAnsi" w:cstheme="minorHAnsi"/>
        </w:rPr>
        <w:t>give Suppliers the opportunity to compete fairly.</w:t>
      </w:r>
    </w:p>
    <w:p w14:paraId="6205CD7D" w14:textId="77777777" w:rsidR="00B4005E" w:rsidRPr="000A2615" w:rsidRDefault="00B4005E" w:rsidP="005F3A6C">
      <w:pPr>
        <w:pStyle w:val="Heading2"/>
      </w:pPr>
      <w:bookmarkStart w:id="843" w:name="_Toc435600958"/>
      <w:bookmarkStart w:id="844" w:name="_Toc464563396"/>
      <w:bookmarkStart w:id="845" w:name="_Toc229691578"/>
      <w:bookmarkStart w:id="846" w:name="_Toc229691714"/>
      <w:bookmarkEnd w:id="843"/>
      <w:r w:rsidRPr="000A2615">
        <w:t>Confidentiality</w:t>
      </w:r>
      <w:bookmarkEnd w:id="844"/>
      <w:bookmarkEnd w:id="845"/>
      <w:bookmarkEnd w:id="846"/>
    </w:p>
    <w:p w14:paraId="13A91465" w14:textId="77777777" w:rsidR="00B4005E" w:rsidRPr="000A2615" w:rsidRDefault="00B4005E" w:rsidP="005F3A6C">
      <w:pPr>
        <w:rPr>
          <w:rFonts w:cstheme="minorHAnsi"/>
        </w:rPr>
      </w:pPr>
      <w:bookmarkStart w:id="847" w:name="_Toc147725260"/>
      <w:bookmarkStart w:id="848" w:name="_Toc147827322"/>
      <w:bookmarkEnd w:id="838"/>
      <w:r w:rsidRPr="000A2615">
        <w:rPr>
          <w:rFonts w:cstheme="minorHAnsi"/>
        </w:rPr>
        <w:t xml:space="preserve">You must identify any aspect of Your Response that You consider should be kept confidential including reasons. Tetra Tech International Development is not obliged to treat information as confidential and in the absence of any agreement to do so, </w:t>
      </w:r>
      <w:proofErr w:type="gramStart"/>
      <w:r w:rsidRPr="000A2615">
        <w:rPr>
          <w:rFonts w:cstheme="minorHAnsi"/>
        </w:rPr>
        <w:t>You</w:t>
      </w:r>
      <w:proofErr w:type="gramEnd"/>
      <w:r w:rsidRPr="000A2615">
        <w:rPr>
          <w:rFonts w:cstheme="minorHAnsi"/>
        </w:rPr>
        <w:t xml:space="preserve"> acknowledge that Tetra Tech International Development has the right to publicly disclose the information.</w:t>
      </w:r>
    </w:p>
    <w:p w14:paraId="58803451" w14:textId="77777777" w:rsidR="00B4005E" w:rsidRPr="000A2615" w:rsidRDefault="00B4005E" w:rsidP="005F3A6C">
      <w:pPr>
        <w:rPr>
          <w:rFonts w:cstheme="minorHAnsi"/>
        </w:rPr>
      </w:pPr>
      <w:r w:rsidRPr="000A2615">
        <w:rPr>
          <w:rFonts w:cstheme="minorHAnsi"/>
        </w:rPr>
        <w:t xml:space="preserve">Any condition in Your Response that seeks to prohibit or restrict Tetra Tech International Development’s right to disclose will not be accepted. </w:t>
      </w:r>
    </w:p>
    <w:p w14:paraId="3AEC0770" w14:textId="68665D95" w:rsidR="002C632A" w:rsidRDefault="002C632A" w:rsidP="002C632A">
      <w:pPr>
        <w:rPr>
          <w:noProof/>
        </w:rPr>
      </w:pPr>
      <w:bookmarkStart w:id="849" w:name="_Toc435600960"/>
      <w:bookmarkStart w:id="850" w:name="_Toc147725261"/>
      <w:bookmarkStart w:id="851" w:name="_Toc147827323"/>
      <w:bookmarkStart w:id="852" w:name="_Toc464563397"/>
      <w:bookmarkStart w:id="853" w:name="_Toc229691579"/>
      <w:bookmarkStart w:id="854" w:name="_Toc229691715"/>
      <w:bookmarkStart w:id="855" w:name="_Toc418686412"/>
      <w:bookmarkEnd w:id="847"/>
      <w:bookmarkEnd w:id="848"/>
      <w:bookmarkEnd w:id="849"/>
      <w:r w:rsidRPr="00D076EC">
        <w:rPr>
          <w:noProof/>
        </w:rPr>
        <w:t xml:space="preserve">Information supplied by or on behalf of Tetra Tech International Development is confidential to Tetra Tech International Development and </w:t>
      </w:r>
      <w:r>
        <w:rPr>
          <w:noProof/>
        </w:rPr>
        <w:t>You</w:t>
      </w:r>
      <w:r w:rsidRPr="00D076EC">
        <w:rPr>
          <w:noProof/>
        </w:rPr>
        <w:t xml:space="preserve"> </w:t>
      </w:r>
      <w:r>
        <w:rPr>
          <w:noProof/>
        </w:rPr>
        <w:t>are</w:t>
      </w:r>
      <w:r w:rsidRPr="00D076EC">
        <w:rPr>
          <w:noProof/>
        </w:rPr>
        <w:t xml:space="preserve"> obliged to maintain its confidentiality.</w:t>
      </w:r>
      <w:bookmarkEnd w:id="850"/>
      <w:bookmarkEnd w:id="851"/>
      <w:r w:rsidRPr="00D076EC">
        <w:rPr>
          <w:noProof/>
        </w:rPr>
        <w:t xml:space="preserve"> </w:t>
      </w:r>
      <w:r>
        <w:rPr>
          <w:noProof/>
        </w:rPr>
        <w:t>You</w:t>
      </w:r>
      <w:r w:rsidRPr="00D076EC">
        <w:rPr>
          <w:noProof/>
        </w:rPr>
        <w:t xml:space="preserve"> may disclose confidential information to any person that has a need to know the information for the purposes of submitting </w:t>
      </w:r>
      <w:r>
        <w:rPr>
          <w:noProof/>
        </w:rPr>
        <w:t>Your Response</w:t>
      </w:r>
      <w:r w:rsidRPr="00D076EC">
        <w:rPr>
          <w:noProof/>
        </w:rPr>
        <w:t>.</w:t>
      </w:r>
    </w:p>
    <w:p w14:paraId="75EDFDDB" w14:textId="77777777" w:rsidR="0073755E" w:rsidRPr="00D076EC" w:rsidRDefault="0073755E" w:rsidP="0073755E">
      <w:pPr>
        <w:pStyle w:val="Heading2"/>
        <w:rPr>
          <w:noProof/>
        </w:rPr>
      </w:pPr>
      <w:bookmarkStart w:id="856" w:name="_Toc62750181"/>
      <w:bookmarkStart w:id="857" w:name="_Toc88221688"/>
      <w:r w:rsidRPr="00D076EC">
        <w:rPr>
          <w:noProof/>
        </w:rPr>
        <w:t>Commonwealth Procurement Rules and PGPA Act</w:t>
      </w:r>
      <w:bookmarkEnd w:id="856"/>
      <w:bookmarkEnd w:id="857"/>
    </w:p>
    <w:p w14:paraId="4630A8A1" w14:textId="438A3140" w:rsidR="0073755E" w:rsidRDefault="0073755E" w:rsidP="0073755E">
      <w:pPr>
        <w:rPr>
          <w:noProof/>
        </w:rPr>
      </w:pPr>
      <w:r>
        <w:rPr>
          <w:noProof/>
        </w:rPr>
        <w:t>You</w:t>
      </w:r>
      <w:r w:rsidRPr="00D076EC">
        <w:rPr>
          <w:noProof/>
        </w:rPr>
        <w:t xml:space="preserve"> should be aware that the Commonwealth Procurement Rules (‘CPRs’) and the </w:t>
      </w:r>
      <w:r w:rsidRPr="00D076EC">
        <w:rPr>
          <w:i/>
          <w:noProof/>
        </w:rPr>
        <w:t>Public Governance Performance and Accountability Act Rules 2013</w:t>
      </w:r>
      <w:r w:rsidRPr="00D076EC">
        <w:rPr>
          <w:noProof/>
        </w:rPr>
        <w:t xml:space="preserve"> (Cth) (‘PGPA Act’) as amended from time to time, apply to this </w:t>
      </w:r>
      <w:r>
        <w:rPr>
          <w:noProof/>
        </w:rPr>
        <w:t>EOI</w:t>
      </w:r>
      <w:r w:rsidRPr="00D076EC">
        <w:rPr>
          <w:noProof/>
        </w:rPr>
        <w:t>. The</w:t>
      </w:r>
      <w:r>
        <w:rPr>
          <w:noProof/>
        </w:rPr>
        <w:t>se rules</w:t>
      </w:r>
      <w:r w:rsidRPr="00D076EC">
        <w:rPr>
          <w:noProof/>
        </w:rPr>
        <w:t xml:space="preserve"> are available at: </w:t>
      </w:r>
    </w:p>
    <w:p w14:paraId="53C1FBE2" w14:textId="77777777" w:rsidR="0073755E" w:rsidRPr="00D076EC" w:rsidRDefault="0073755E" w:rsidP="0073755E">
      <w:pPr>
        <w:pStyle w:val="ListParagraph"/>
        <w:numPr>
          <w:ilvl w:val="0"/>
          <w:numId w:val="29"/>
        </w:numPr>
        <w:spacing w:before="60" w:after="60"/>
        <w:jc w:val="left"/>
        <w:rPr>
          <w:noProof/>
        </w:rPr>
      </w:pPr>
      <w:r>
        <w:rPr>
          <w:noProof/>
        </w:rPr>
        <w:t xml:space="preserve">CPRs - </w:t>
      </w:r>
      <w:hyperlink r:id="rId24" w:history="1">
        <w:r w:rsidRPr="00931D54">
          <w:rPr>
            <w:rStyle w:val="Hyperlink"/>
            <w:rFonts w:cs="Arial"/>
            <w:noProof/>
          </w:rPr>
          <w:t>http://www.finance.gov.au/procurement/procurement-policy-and-guidance/commonwealth-procurement-rules/index.html</w:t>
        </w:r>
      </w:hyperlink>
    </w:p>
    <w:p w14:paraId="582A9DA1" w14:textId="5A515A0D" w:rsidR="0073755E" w:rsidRPr="00D076EC" w:rsidRDefault="0073755E" w:rsidP="002C632A">
      <w:pPr>
        <w:pStyle w:val="ListParagraph"/>
        <w:numPr>
          <w:ilvl w:val="0"/>
          <w:numId w:val="29"/>
        </w:numPr>
        <w:spacing w:before="60" w:after="60"/>
        <w:jc w:val="left"/>
        <w:rPr>
          <w:noProof/>
        </w:rPr>
      </w:pPr>
      <w:r w:rsidRPr="00D076EC">
        <w:rPr>
          <w:noProof/>
        </w:rPr>
        <w:t xml:space="preserve">PGPA Act </w:t>
      </w:r>
      <w:r>
        <w:rPr>
          <w:noProof/>
        </w:rPr>
        <w:t>-</w:t>
      </w:r>
      <w:r w:rsidRPr="00D076EC">
        <w:rPr>
          <w:noProof/>
        </w:rPr>
        <w:t xml:space="preserve"> </w:t>
      </w:r>
      <w:hyperlink r:id="rId25" w:history="1">
        <w:r w:rsidRPr="00931D54">
          <w:rPr>
            <w:rStyle w:val="Hyperlink"/>
            <w:rFonts w:cs="Arial"/>
            <w:noProof/>
          </w:rPr>
          <w:t>http://www.comlaw.gov.au</w:t>
        </w:r>
      </w:hyperlink>
    </w:p>
    <w:p w14:paraId="71645618" w14:textId="21662CAD" w:rsidR="00B4005E" w:rsidRPr="000A2615" w:rsidRDefault="00B4005E" w:rsidP="005F3A6C">
      <w:pPr>
        <w:pStyle w:val="Heading1"/>
      </w:pPr>
      <w:bookmarkStart w:id="858" w:name="_Toc230785758"/>
      <w:r w:rsidRPr="000A2615">
        <w:t>Evaluation Process</w:t>
      </w:r>
      <w:bookmarkEnd w:id="852"/>
      <w:bookmarkEnd w:id="853"/>
      <w:bookmarkEnd w:id="854"/>
      <w:bookmarkEnd w:id="858"/>
    </w:p>
    <w:p w14:paraId="3147C8E9" w14:textId="77777777" w:rsidR="00B4005E" w:rsidRPr="000A2615" w:rsidRDefault="00B4005E" w:rsidP="005F3A6C">
      <w:pPr>
        <w:pStyle w:val="Heading2"/>
      </w:pPr>
      <w:bookmarkStart w:id="859" w:name="_Ref434056498"/>
      <w:bookmarkStart w:id="860" w:name="_Toc464563398"/>
      <w:bookmarkStart w:id="861" w:name="_Toc229691580"/>
      <w:bookmarkStart w:id="862" w:name="_Toc229691716"/>
      <w:r w:rsidRPr="000A2615">
        <w:t>Evaluation</w:t>
      </w:r>
      <w:bookmarkEnd w:id="859"/>
      <w:bookmarkEnd w:id="860"/>
      <w:bookmarkEnd w:id="861"/>
      <w:bookmarkEnd w:id="862"/>
    </w:p>
    <w:p w14:paraId="29F36598" w14:textId="7827F592" w:rsidR="00B4005E" w:rsidRPr="000A2615" w:rsidRDefault="00B4005E" w:rsidP="005F3A6C">
      <w:pPr>
        <w:rPr>
          <w:rFonts w:cstheme="minorHAnsi"/>
        </w:rPr>
      </w:pPr>
      <w:r w:rsidRPr="000A2615">
        <w:rPr>
          <w:rFonts w:cstheme="minorHAnsi"/>
        </w:rPr>
        <w:t>In evaluating Responses</w:t>
      </w:r>
      <w:r w:rsidR="003A3420">
        <w:rPr>
          <w:rFonts w:cstheme="minorHAnsi"/>
        </w:rPr>
        <w:t>,</w:t>
      </w:r>
      <w:r w:rsidRPr="000A2615">
        <w:rPr>
          <w:rFonts w:cstheme="minorHAnsi"/>
        </w:rPr>
        <w:t xml:space="preserve"> Tetra Tech International Development will consider:</w:t>
      </w:r>
    </w:p>
    <w:p w14:paraId="798D2E9D" w14:textId="77777777" w:rsidR="00B4005E" w:rsidRPr="000A2615" w:rsidRDefault="00B4005E">
      <w:pPr>
        <w:pStyle w:val="BodyTextIndent"/>
        <w:numPr>
          <w:ilvl w:val="0"/>
          <w:numId w:val="9"/>
        </w:numPr>
        <w:spacing w:line="240" w:lineRule="auto"/>
        <w:ind w:left="720" w:hanging="357"/>
        <w:rPr>
          <w:rFonts w:asciiTheme="minorHAnsi" w:hAnsiTheme="minorHAnsi" w:cstheme="minorHAnsi"/>
        </w:rPr>
      </w:pPr>
      <w:r w:rsidRPr="000A2615">
        <w:rPr>
          <w:rFonts w:asciiTheme="minorHAnsi" w:hAnsiTheme="minorHAnsi" w:cstheme="minorHAnsi"/>
        </w:rPr>
        <w:t>the Evaluation Criteria</w:t>
      </w:r>
    </w:p>
    <w:p w14:paraId="3842384B" w14:textId="77777777" w:rsidR="00B4005E" w:rsidRPr="000A2615" w:rsidRDefault="00B4005E">
      <w:pPr>
        <w:pStyle w:val="BodyTextIndent"/>
        <w:numPr>
          <w:ilvl w:val="0"/>
          <w:numId w:val="9"/>
        </w:numPr>
        <w:spacing w:line="240" w:lineRule="auto"/>
        <w:ind w:left="720" w:hanging="357"/>
        <w:rPr>
          <w:rFonts w:asciiTheme="minorHAnsi" w:hAnsiTheme="minorHAnsi" w:cstheme="minorHAnsi"/>
        </w:rPr>
      </w:pPr>
      <w:r w:rsidRPr="000A2615">
        <w:rPr>
          <w:rFonts w:asciiTheme="minorHAnsi" w:hAnsiTheme="minorHAnsi" w:cstheme="minorHAnsi"/>
        </w:rPr>
        <w:t>References from referees</w:t>
      </w:r>
    </w:p>
    <w:p w14:paraId="5F766771" w14:textId="7DF6EF3C" w:rsidR="00B4005E" w:rsidRPr="000A2615" w:rsidRDefault="00B4005E">
      <w:pPr>
        <w:pStyle w:val="BodyTextIndent"/>
        <w:numPr>
          <w:ilvl w:val="0"/>
          <w:numId w:val="9"/>
        </w:numPr>
        <w:spacing w:line="240" w:lineRule="auto"/>
        <w:ind w:left="720" w:hanging="357"/>
        <w:rPr>
          <w:rFonts w:asciiTheme="minorHAnsi" w:hAnsiTheme="minorHAnsi" w:cstheme="minorHAnsi"/>
        </w:rPr>
      </w:pPr>
      <w:r w:rsidRPr="000A2615">
        <w:rPr>
          <w:rFonts w:asciiTheme="minorHAnsi" w:hAnsiTheme="minorHAnsi" w:cstheme="minorHAnsi"/>
        </w:rPr>
        <w:t>any presentations, interviews or site visits</w:t>
      </w:r>
      <w:r w:rsidR="00A94032" w:rsidRPr="000A2615">
        <w:rPr>
          <w:rFonts w:asciiTheme="minorHAnsi" w:hAnsiTheme="minorHAnsi" w:cstheme="minorHAnsi"/>
        </w:rPr>
        <w:t xml:space="preserve"> (where required)</w:t>
      </w:r>
    </w:p>
    <w:p w14:paraId="5C6B3DDB" w14:textId="77777777" w:rsidR="00B4005E" w:rsidRPr="000A2615" w:rsidRDefault="00B4005E">
      <w:pPr>
        <w:pStyle w:val="BodyTextIndent"/>
        <w:numPr>
          <w:ilvl w:val="0"/>
          <w:numId w:val="9"/>
        </w:numPr>
        <w:spacing w:line="240" w:lineRule="auto"/>
        <w:ind w:left="720" w:hanging="357"/>
        <w:rPr>
          <w:rFonts w:asciiTheme="minorHAnsi" w:hAnsiTheme="minorHAnsi" w:cstheme="minorHAnsi"/>
          <w:bCs/>
        </w:rPr>
      </w:pPr>
      <w:r w:rsidRPr="000A2615">
        <w:rPr>
          <w:rFonts w:asciiTheme="minorHAnsi" w:hAnsiTheme="minorHAnsi" w:cstheme="minorHAnsi"/>
        </w:rPr>
        <w:t>any other information that Tetra Tech International Development considers relevant.</w:t>
      </w:r>
    </w:p>
    <w:p w14:paraId="1930D24D" w14:textId="51D899C2" w:rsidR="00B4005E" w:rsidRPr="000A2615" w:rsidRDefault="00B4005E" w:rsidP="002103D2">
      <w:r w:rsidRPr="000A2615">
        <w:t xml:space="preserve">Where mandatory criteria are specified in the </w:t>
      </w:r>
      <w:r w:rsidR="002318D0">
        <w:t>Process Guidelines</w:t>
      </w:r>
      <w:r w:rsidRPr="000A2615">
        <w:t xml:space="preserve"> and Your Response does not comply with these criteria Tetra Tech International Development may choose not to further evaluate Your Response. </w:t>
      </w:r>
    </w:p>
    <w:p w14:paraId="0100A25A" w14:textId="77777777" w:rsidR="00B4005E" w:rsidRPr="000A2615" w:rsidRDefault="00B4005E" w:rsidP="002103D2">
      <w:r w:rsidRPr="000A2615">
        <w:t>Tetra Tech International Development may seek the advice of external consultants to assist Tetra Tech International Development in evaluating the Responses.</w:t>
      </w:r>
    </w:p>
    <w:p w14:paraId="10610A06" w14:textId="77777777" w:rsidR="00B4005E" w:rsidRPr="000A2615" w:rsidRDefault="00B4005E" w:rsidP="002103D2">
      <w:r w:rsidRPr="000A2615">
        <w:t>Tetra Tech International Development may in its absolute discretion:</w:t>
      </w:r>
    </w:p>
    <w:p w14:paraId="75CA4BEA" w14:textId="77777777" w:rsidR="00B4005E" w:rsidRPr="000A2615" w:rsidRDefault="00B4005E">
      <w:pPr>
        <w:pStyle w:val="BodyTextIndent"/>
        <w:numPr>
          <w:ilvl w:val="0"/>
          <w:numId w:val="10"/>
        </w:numPr>
        <w:spacing w:line="240" w:lineRule="auto"/>
        <w:ind w:left="720" w:hanging="357"/>
        <w:rPr>
          <w:rFonts w:asciiTheme="minorHAnsi" w:hAnsiTheme="minorHAnsi" w:cstheme="minorHAnsi"/>
        </w:rPr>
      </w:pPr>
      <w:proofErr w:type="gramStart"/>
      <w:r w:rsidRPr="000A2615">
        <w:rPr>
          <w:rFonts w:asciiTheme="minorHAnsi" w:hAnsiTheme="minorHAnsi" w:cstheme="minorHAnsi"/>
        </w:rPr>
        <w:t>take into account</w:t>
      </w:r>
      <w:proofErr w:type="gramEnd"/>
      <w:r w:rsidRPr="000A2615">
        <w:rPr>
          <w:rFonts w:asciiTheme="minorHAnsi" w:hAnsiTheme="minorHAnsi" w:cstheme="minorHAnsi"/>
        </w:rPr>
        <w:t xml:space="preserve"> any relevant consideration when evaluating Responses</w:t>
      </w:r>
    </w:p>
    <w:p w14:paraId="6CCF3D23" w14:textId="77777777" w:rsidR="00B4005E" w:rsidRPr="000A2615" w:rsidRDefault="00B4005E">
      <w:pPr>
        <w:pStyle w:val="BodyTextIndent"/>
        <w:numPr>
          <w:ilvl w:val="0"/>
          <w:numId w:val="10"/>
        </w:numPr>
        <w:spacing w:line="240" w:lineRule="auto"/>
        <w:ind w:left="720" w:hanging="357"/>
        <w:rPr>
          <w:rFonts w:asciiTheme="minorHAnsi" w:hAnsiTheme="minorHAnsi" w:cstheme="minorHAnsi"/>
        </w:rPr>
      </w:pPr>
      <w:r w:rsidRPr="000A2615">
        <w:rPr>
          <w:rFonts w:asciiTheme="minorHAnsi" w:hAnsiTheme="minorHAnsi" w:cstheme="minorHAnsi"/>
        </w:rPr>
        <w:t>invite any person or entity to lodge a Response</w:t>
      </w:r>
    </w:p>
    <w:p w14:paraId="65696A50" w14:textId="77777777" w:rsidR="00B4005E" w:rsidRPr="000A2615" w:rsidRDefault="00B4005E">
      <w:pPr>
        <w:pStyle w:val="BodyTextIndent"/>
        <w:numPr>
          <w:ilvl w:val="0"/>
          <w:numId w:val="10"/>
        </w:numPr>
        <w:spacing w:line="240" w:lineRule="auto"/>
        <w:ind w:left="720" w:hanging="357"/>
        <w:rPr>
          <w:rFonts w:asciiTheme="minorHAnsi" w:hAnsiTheme="minorHAnsi" w:cstheme="minorHAnsi"/>
        </w:rPr>
      </w:pPr>
      <w:r w:rsidRPr="000A2615">
        <w:rPr>
          <w:rFonts w:asciiTheme="minorHAnsi" w:hAnsiTheme="minorHAnsi" w:cstheme="minorHAnsi"/>
        </w:rPr>
        <w:t>allow a Supplier to change its Response</w:t>
      </w:r>
    </w:p>
    <w:p w14:paraId="18206FFB" w14:textId="77777777" w:rsidR="00B4005E" w:rsidRPr="000A2615" w:rsidRDefault="00B4005E">
      <w:pPr>
        <w:pStyle w:val="BodyTextIndent"/>
        <w:numPr>
          <w:ilvl w:val="0"/>
          <w:numId w:val="10"/>
        </w:numPr>
        <w:spacing w:line="240" w:lineRule="auto"/>
        <w:ind w:left="720" w:hanging="357"/>
        <w:rPr>
          <w:rFonts w:asciiTheme="minorHAnsi" w:hAnsiTheme="minorHAnsi" w:cstheme="minorHAnsi"/>
        </w:rPr>
      </w:pPr>
      <w:r w:rsidRPr="000A2615">
        <w:rPr>
          <w:rFonts w:asciiTheme="minorHAnsi" w:hAnsiTheme="minorHAnsi" w:cstheme="minorHAnsi"/>
        </w:rPr>
        <w:t>consider, decline to consider, or accept (at Tetra Tech International Development’s sole discretion) a Response lodged other than in accordance with this Invitation</w:t>
      </w:r>
    </w:p>
    <w:p w14:paraId="2F74BFC2" w14:textId="77777777" w:rsidR="00B4005E" w:rsidRPr="000A2615" w:rsidRDefault="00B4005E">
      <w:pPr>
        <w:pStyle w:val="BodyTextIndent"/>
        <w:numPr>
          <w:ilvl w:val="0"/>
          <w:numId w:val="10"/>
        </w:numPr>
        <w:spacing w:line="240" w:lineRule="auto"/>
        <w:ind w:left="720" w:hanging="357"/>
        <w:rPr>
          <w:rFonts w:asciiTheme="minorHAnsi" w:hAnsiTheme="minorHAnsi" w:cstheme="minorHAnsi"/>
        </w:rPr>
      </w:pPr>
      <w:r w:rsidRPr="000A2615">
        <w:rPr>
          <w:rFonts w:asciiTheme="minorHAnsi" w:hAnsiTheme="minorHAnsi" w:cstheme="minorHAnsi"/>
        </w:rPr>
        <w:t>seek further information from You regarding Your Response including but not limited to requests for additional information or presentations by, or interviews with You or Your key personnel</w:t>
      </w:r>
    </w:p>
    <w:p w14:paraId="2CED4B92" w14:textId="77777777" w:rsidR="00B4005E" w:rsidRPr="000A2615" w:rsidRDefault="00B4005E">
      <w:pPr>
        <w:pStyle w:val="BodyTextIndent"/>
        <w:numPr>
          <w:ilvl w:val="0"/>
          <w:numId w:val="10"/>
        </w:numPr>
        <w:spacing w:line="240" w:lineRule="auto"/>
        <w:ind w:left="720" w:hanging="357"/>
        <w:rPr>
          <w:rFonts w:asciiTheme="minorHAnsi" w:hAnsiTheme="minorHAnsi" w:cstheme="minorHAnsi"/>
        </w:rPr>
      </w:pPr>
      <w:r w:rsidRPr="000A2615">
        <w:rPr>
          <w:rFonts w:asciiTheme="minorHAnsi" w:hAnsiTheme="minorHAnsi" w:cstheme="minorHAnsi"/>
        </w:rPr>
        <w:t>seek and evaluate relevant financial viability data concerning any Suppliers’ business and related entities including seeking any assistance from third party providers</w:t>
      </w:r>
    </w:p>
    <w:p w14:paraId="2F132AB1" w14:textId="77777777" w:rsidR="003A68A3" w:rsidRPr="000A2615" w:rsidRDefault="00B4005E">
      <w:pPr>
        <w:pStyle w:val="BodyTextIndent"/>
        <w:numPr>
          <w:ilvl w:val="0"/>
          <w:numId w:val="10"/>
        </w:numPr>
        <w:spacing w:line="240" w:lineRule="auto"/>
        <w:ind w:left="720" w:hanging="357"/>
        <w:rPr>
          <w:rFonts w:asciiTheme="minorHAnsi" w:hAnsiTheme="minorHAnsi" w:cstheme="minorHAnsi"/>
        </w:rPr>
      </w:pPr>
      <w:r w:rsidRPr="000A2615">
        <w:rPr>
          <w:rFonts w:asciiTheme="minorHAnsi" w:hAnsiTheme="minorHAnsi" w:cstheme="minorHAnsi"/>
        </w:rPr>
        <w:t>make enquiries of any person or entity to obtain information about any Supplier and its Response (including but not limited to any referees)</w:t>
      </w:r>
    </w:p>
    <w:p w14:paraId="0864F1F1" w14:textId="278EDF24" w:rsidR="00B4005E" w:rsidRPr="003A3420" w:rsidRDefault="00B4005E">
      <w:pPr>
        <w:pStyle w:val="BodyTextIndent"/>
        <w:numPr>
          <w:ilvl w:val="0"/>
          <w:numId w:val="10"/>
        </w:numPr>
        <w:spacing w:line="240" w:lineRule="auto"/>
        <w:ind w:left="720" w:hanging="357"/>
        <w:rPr>
          <w:rFonts w:asciiTheme="minorHAnsi" w:hAnsiTheme="minorHAnsi" w:cstheme="minorHAnsi"/>
        </w:rPr>
      </w:pPr>
      <w:r w:rsidRPr="000A2615">
        <w:rPr>
          <w:rFonts w:asciiTheme="minorHAnsi" w:hAnsiTheme="minorHAnsi" w:cstheme="minorHAnsi"/>
        </w:rPr>
        <w:t xml:space="preserve">visit facilities operated by any Supplier, proposed subcontractors of any Supplier and/or by their customers </w:t>
      </w:r>
      <w:proofErr w:type="gramStart"/>
      <w:r w:rsidRPr="000A2615">
        <w:rPr>
          <w:rFonts w:asciiTheme="minorHAnsi" w:hAnsiTheme="minorHAnsi" w:cstheme="minorHAnsi"/>
        </w:rPr>
        <w:t>in order to</w:t>
      </w:r>
      <w:proofErr w:type="gramEnd"/>
      <w:r w:rsidRPr="000A2615">
        <w:rPr>
          <w:rFonts w:asciiTheme="minorHAnsi" w:hAnsiTheme="minorHAnsi" w:cstheme="minorHAnsi"/>
        </w:rPr>
        <w:t xml:space="preserve"> assess their capabilities and performance (at a mutually </w:t>
      </w:r>
      <w:r w:rsidRPr="000A2615">
        <w:rPr>
          <w:rFonts w:asciiTheme="minorHAnsi" w:eastAsiaTheme="minorHAnsi" w:hAnsiTheme="minorHAnsi" w:cstheme="minorHAnsi"/>
        </w:rPr>
        <w:t>convenient time).</w:t>
      </w:r>
    </w:p>
    <w:p w14:paraId="47C9C64A" w14:textId="7ADEA8D4" w:rsidR="003A3420" w:rsidRPr="003A3420" w:rsidRDefault="003A3420" w:rsidP="003A3420">
      <w:pPr>
        <w:spacing w:before="0" w:after="0" w:line="300" w:lineRule="atLeast"/>
        <w:jc w:val="left"/>
        <w:rPr>
          <w:rFonts w:eastAsia="Times New Roman" w:cstheme="minorHAnsi"/>
          <w:color w:val="000000" w:themeColor="text2"/>
          <w:lang w:eastAsia="en-GB"/>
        </w:rPr>
      </w:pPr>
      <w:r w:rsidRPr="003A3420">
        <w:rPr>
          <w:rFonts w:eastAsia="Times New Roman" w:cstheme="minorHAnsi"/>
          <w:color w:val="000000" w:themeColor="text2"/>
          <w:lang w:eastAsia="en-GB"/>
        </w:rPr>
        <w:t xml:space="preserve">Responses will be assessed against the </w:t>
      </w:r>
      <w:r>
        <w:rPr>
          <w:rFonts w:eastAsia="Times New Roman" w:cstheme="minorHAnsi"/>
          <w:color w:val="000000" w:themeColor="text2"/>
          <w:lang w:eastAsia="en-GB"/>
        </w:rPr>
        <w:t>Evaluation C</w:t>
      </w:r>
      <w:r w:rsidRPr="003A3420">
        <w:rPr>
          <w:rFonts w:eastAsia="Times New Roman" w:cstheme="minorHAnsi"/>
          <w:color w:val="000000" w:themeColor="text2"/>
          <w:lang w:eastAsia="en-GB"/>
        </w:rPr>
        <w:t xml:space="preserve">riteria, </w:t>
      </w:r>
      <w:proofErr w:type="gramStart"/>
      <w:r w:rsidRPr="003A3420">
        <w:rPr>
          <w:rFonts w:eastAsia="Times New Roman" w:cstheme="minorHAnsi"/>
          <w:color w:val="000000" w:themeColor="text2"/>
          <w:lang w:eastAsia="en-GB"/>
        </w:rPr>
        <w:t>taking into account</w:t>
      </w:r>
      <w:proofErr w:type="gramEnd"/>
      <w:r w:rsidRPr="003A3420">
        <w:rPr>
          <w:rFonts w:eastAsia="Times New Roman" w:cstheme="minorHAnsi"/>
          <w:color w:val="000000" w:themeColor="text2"/>
          <w:lang w:eastAsia="en-GB"/>
        </w:rPr>
        <w:t xml:space="preserve"> relevance, scale and quality of evidence provided</w:t>
      </w:r>
      <w:r>
        <w:rPr>
          <w:rFonts w:eastAsia="Times New Roman" w:cstheme="minorHAnsi"/>
          <w:color w:val="000000" w:themeColor="text2"/>
          <w:lang w:eastAsia="en-GB"/>
        </w:rPr>
        <w:t>.</w:t>
      </w:r>
    </w:p>
    <w:p w14:paraId="23A2660C" w14:textId="77777777" w:rsidR="00B4005E" w:rsidRPr="000A2615" w:rsidRDefault="00B4005E" w:rsidP="005F3A6C">
      <w:pPr>
        <w:pStyle w:val="Heading2"/>
      </w:pPr>
      <w:bookmarkStart w:id="863" w:name="_Toc464563399"/>
      <w:bookmarkStart w:id="864" w:name="_Toc229691581"/>
      <w:bookmarkStart w:id="865" w:name="_Toc229691717"/>
      <w:r w:rsidRPr="000A2615">
        <w:t>Discontinue Process</w:t>
      </w:r>
      <w:bookmarkEnd w:id="863"/>
      <w:bookmarkEnd w:id="864"/>
      <w:bookmarkEnd w:id="865"/>
    </w:p>
    <w:p w14:paraId="5475C4EF" w14:textId="77777777" w:rsidR="00850991" w:rsidRDefault="00850991" w:rsidP="005F3A6C">
      <w:pPr>
        <w:rPr>
          <w:lang w:eastAsia="en-GB"/>
        </w:rPr>
      </w:pPr>
      <w:bookmarkStart w:id="866" w:name="_Toc464563400"/>
      <w:r>
        <w:t>Tetra Tech International Development may decide not to proceed further with the EOI Process or any other procurement process for Tetra Tech International Development’s Requirements.</w:t>
      </w:r>
    </w:p>
    <w:p w14:paraId="1162CDAD" w14:textId="77777777" w:rsidR="00B4005E" w:rsidRPr="000A2615" w:rsidRDefault="00B4005E" w:rsidP="005F3A6C">
      <w:pPr>
        <w:pStyle w:val="Heading2"/>
      </w:pPr>
      <w:bookmarkStart w:id="867" w:name="_Toc229691582"/>
      <w:bookmarkStart w:id="868" w:name="_Toc229691718"/>
      <w:r w:rsidRPr="000A2615">
        <w:t>Shortlisting</w:t>
      </w:r>
      <w:bookmarkEnd w:id="866"/>
      <w:bookmarkEnd w:id="867"/>
      <w:bookmarkEnd w:id="868"/>
    </w:p>
    <w:p w14:paraId="16790F70" w14:textId="712D115E" w:rsidR="00B4005E" w:rsidRPr="000A2615" w:rsidRDefault="00B4005E" w:rsidP="005F3A6C">
      <w:pPr>
        <w:rPr>
          <w:rFonts w:cstheme="minorHAnsi"/>
        </w:rPr>
      </w:pPr>
      <w:r w:rsidRPr="000A2615">
        <w:rPr>
          <w:rFonts w:cstheme="minorHAnsi"/>
        </w:rPr>
        <w:t>Tetra Tech International Development may choose to shortlist some Suppliers and continue evaluating Responses from those shortlisted Suppliers or conduct a secondary procurement process by invitation to shortlisted Suppliers. Tetra Tech International Development is not at any time required to notify You, any Supplier or any other person or organisation interested in making a Response of its intentions or decision to shortlist.</w:t>
      </w:r>
    </w:p>
    <w:p w14:paraId="3D51E7E5" w14:textId="77777777" w:rsidR="00B4005E" w:rsidRPr="000A2615" w:rsidRDefault="00B4005E" w:rsidP="005F3A6C">
      <w:pPr>
        <w:pStyle w:val="Heading2"/>
      </w:pPr>
      <w:bookmarkStart w:id="869" w:name="_Toc464563401"/>
      <w:bookmarkStart w:id="870" w:name="_Toc229691583"/>
      <w:bookmarkStart w:id="871" w:name="_Toc229691719"/>
      <w:r w:rsidRPr="000A2615">
        <w:t>Negotiation</w:t>
      </w:r>
      <w:bookmarkEnd w:id="869"/>
      <w:bookmarkEnd w:id="870"/>
      <w:bookmarkEnd w:id="871"/>
    </w:p>
    <w:p w14:paraId="0A3A1C7A" w14:textId="77777777" w:rsidR="00B4005E" w:rsidRPr="000A2615" w:rsidRDefault="00B4005E" w:rsidP="005F3A6C">
      <w:pPr>
        <w:pStyle w:val="BodyTextIndent"/>
        <w:spacing w:line="240" w:lineRule="auto"/>
        <w:ind w:left="0"/>
        <w:rPr>
          <w:rFonts w:asciiTheme="minorHAnsi" w:hAnsiTheme="minorHAnsi" w:cstheme="minorHAnsi"/>
        </w:rPr>
      </w:pPr>
      <w:r w:rsidRPr="000A2615">
        <w:rPr>
          <w:rFonts w:asciiTheme="minorHAnsi" w:hAnsiTheme="minorHAnsi" w:cstheme="minorHAnsi"/>
        </w:rPr>
        <w:t xml:space="preserve">Tetra Tech International Development may choose to: </w:t>
      </w:r>
    </w:p>
    <w:p w14:paraId="72633774" w14:textId="69004299" w:rsidR="00B4005E" w:rsidRPr="000A2615" w:rsidRDefault="00B4005E">
      <w:pPr>
        <w:pStyle w:val="BodyTextIndent"/>
        <w:numPr>
          <w:ilvl w:val="0"/>
          <w:numId w:val="16"/>
        </w:numPr>
        <w:spacing w:line="240" w:lineRule="auto"/>
        <w:ind w:left="720" w:hanging="357"/>
        <w:rPr>
          <w:rFonts w:asciiTheme="minorHAnsi" w:hAnsiTheme="minorHAnsi" w:cstheme="minorHAnsi"/>
        </w:rPr>
      </w:pPr>
      <w:proofErr w:type="gramStart"/>
      <w:r w:rsidRPr="000A2615">
        <w:rPr>
          <w:rFonts w:asciiTheme="minorHAnsi" w:hAnsiTheme="minorHAnsi" w:cstheme="minorHAnsi"/>
        </w:rPr>
        <w:t>enter into</w:t>
      </w:r>
      <w:proofErr w:type="gramEnd"/>
      <w:r w:rsidRPr="000A2615">
        <w:rPr>
          <w:rFonts w:asciiTheme="minorHAnsi" w:hAnsiTheme="minorHAnsi" w:cstheme="minorHAnsi"/>
        </w:rPr>
        <w:t xml:space="preserve"> negotiations with You or any Supplier (including parallel negotiations with more than one Supplier) </w:t>
      </w:r>
      <w:proofErr w:type="gramStart"/>
      <w:r w:rsidRPr="000A2615">
        <w:rPr>
          <w:rFonts w:asciiTheme="minorHAnsi" w:hAnsiTheme="minorHAnsi" w:cstheme="minorHAnsi"/>
        </w:rPr>
        <w:t>in order to</w:t>
      </w:r>
      <w:proofErr w:type="gramEnd"/>
      <w:r w:rsidRPr="000A2615">
        <w:rPr>
          <w:rFonts w:asciiTheme="minorHAnsi" w:hAnsiTheme="minorHAnsi" w:cstheme="minorHAnsi"/>
        </w:rPr>
        <w:t xml:space="preserve"> vary its Response on grounds of capability / capacity, technical issues, effectiveness, or any other matters</w:t>
      </w:r>
    </w:p>
    <w:p w14:paraId="635353C0" w14:textId="77777777" w:rsidR="00B4005E" w:rsidRPr="000A2615" w:rsidRDefault="00B4005E">
      <w:pPr>
        <w:pStyle w:val="BodyTextIndent"/>
        <w:numPr>
          <w:ilvl w:val="0"/>
          <w:numId w:val="16"/>
        </w:numPr>
        <w:spacing w:line="240" w:lineRule="auto"/>
        <w:ind w:left="720" w:hanging="357"/>
        <w:rPr>
          <w:rFonts w:asciiTheme="minorHAnsi" w:hAnsiTheme="minorHAnsi" w:cstheme="minorHAnsi"/>
        </w:rPr>
      </w:pPr>
      <w:r w:rsidRPr="000A2615">
        <w:rPr>
          <w:rFonts w:asciiTheme="minorHAnsi" w:hAnsiTheme="minorHAnsi" w:cstheme="minorHAnsi"/>
        </w:rPr>
        <w:t>re-evaluate Responses generally after any negotiation</w:t>
      </w:r>
    </w:p>
    <w:p w14:paraId="0EC0DB46" w14:textId="4A07E6BC" w:rsidR="00B4005E" w:rsidRPr="000A2615" w:rsidRDefault="00B4005E">
      <w:pPr>
        <w:pStyle w:val="BodyTextIndent"/>
        <w:numPr>
          <w:ilvl w:val="0"/>
          <w:numId w:val="16"/>
        </w:numPr>
        <w:spacing w:line="240" w:lineRule="auto"/>
        <w:ind w:left="720" w:hanging="357"/>
        <w:rPr>
          <w:rFonts w:asciiTheme="minorHAnsi" w:hAnsiTheme="minorHAnsi" w:cstheme="minorHAnsi"/>
        </w:rPr>
      </w:pPr>
      <w:r w:rsidRPr="000A2615">
        <w:rPr>
          <w:rFonts w:asciiTheme="minorHAnsi" w:hAnsiTheme="minorHAnsi" w:cstheme="minorHAnsi"/>
        </w:rPr>
        <w:t>suspend, discontinue or terminate at any time negotiations with You or any Supplier or any other person or organisation</w:t>
      </w:r>
      <w:r w:rsidR="00A94032" w:rsidRPr="000A2615">
        <w:rPr>
          <w:rFonts w:asciiTheme="minorHAnsi" w:hAnsiTheme="minorHAnsi" w:cstheme="minorHAnsi"/>
        </w:rPr>
        <w:t>.</w:t>
      </w:r>
    </w:p>
    <w:p w14:paraId="4B9CCE21" w14:textId="35887DB9" w:rsidR="009219D6" w:rsidRDefault="009219D6" w:rsidP="005F3A6C">
      <w:pPr>
        <w:pStyle w:val="Heading2"/>
        <w:ind w:left="578" w:hanging="578"/>
      </w:pPr>
      <w:bookmarkStart w:id="872" w:name="_Toc229691584"/>
      <w:bookmarkStart w:id="873" w:name="_Toc229691720"/>
      <w:bookmarkStart w:id="874" w:name="_Toc464563403"/>
      <w:r>
        <w:t>Subsequent Request for Tender (RFT) Process</w:t>
      </w:r>
      <w:bookmarkEnd w:id="872"/>
      <w:bookmarkEnd w:id="873"/>
    </w:p>
    <w:p w14:paraId="025B3F7C" w14:textId="772B6B86" w:rsidR="009219D6" w:rsidRDefault="009219D6" w:rsidP="005F3A6C">
      <w:pPr>
        <w:rPr>
          <w:lang w:eastAsia="en-GB"/>
        </w:rPr>
      </w:pPr>
      <w:r>
        <w:t>Following evaluation of the Responses, Tetra Tech International Development may invite successful Suppliers to participate in a subsequent RFT process. Successful Suppliers invited to participate in the subsequent RFT process will generally not be required to resubmit the same mandatory eligibility information provided at EOI stage, unless requested by Tetra Tech International Development, and will instead be assessed against criteria specific to the design, methodology and delivery of the relevant Masterclass or Masterclasses.</w:t>
      </w:r>
    </w:p>
    <w:p w14:paraId="778CD4F9" w14:textId="77777777" w:rsidR="00B4005E" w:rsidRPr="000A2615" w:rsidRDefault="00B4005E" w:rsidP="005F3A6C">
      <w:pPr>
        <w:pStyle w:val="Heading2"/>
      </w:pPr>
      <w:bookmarkStart w:id="875" w:name="_Toc229691585"/>
      <w:bookmarkStart w:id="876" w:name="_Toc229691721"/>
      <w:r w:rsidRPr="000A2615">
        <w:t>Further Approach to Market</w:t>
      </w:r>
      <w:bookmarkEnd w:id="874"/>
      <w:bookmarkEnd w:id="875"/>
      <w:bookmarkEnd w:id="876"/>
    </w:p>
    <w:p w14:paraId="70D3479F" w14:textId="176F29B9" w:rsidR="006F25F1" w:rsidRDefault="00B4005E" w:rsidP="005F3A6C">
      <w:pPr>
        <w:rPr>
          <w:rFonts w:cstheme="minorHAnsi"/>
        </w:rPr>
      </w:pPr>
      <w:r w:rsidRPr="000A2615">
        <w:rPr>
          <w:rFonts w:cstheme="minorHAnsi"/>
        </w:rPr>
        <w:t>Tetra Tech International Development may choose to make a further approach to market on a similar or different basis than that specified in this Invitation.</w:t>
      </w:r>
      <w:bookmarkStart w:id="877" w:name="_Toc435600965"/>
      <w:bookmarkStart w:id="878" w:name="_Toc434052038"/>
      <w:bookmarkStart w:id="879" w:name="_Toc434052182"/>
      <w:bookmarkStart w:id="880" w:name="_Toc434052325"/>
      <w:bookmarkStart w:id="881" w:name="_Toc434052469"/>
      <w:bookmarkStart w:id="882" w:name="_Toc434054480"/>
      <w:bookmarkStart w:id="883" w:name="_Toc434052039"/>
      <w:bookmarkStart w:id="884" w:name="_Toc434052183"/>
      <w:bookmarkStart w:id="885" w:name="_Toc434052326"/>
      <w:bookmarkStart w:id="886" w:name="_Toc434052470"/>
      <w:bookmarkStart w:id="887" w:name="_Toc434054481"/>
      <w:bookmarkStart w:id="888" w:name="_Toc434052040"/>
      <w:bookmarkStart w:id="889" w:name="_Toc434052184"/>
      <w:bookmarkStart w:id="890" w:name="_Toc434052327"/>
      <w:bookmarkStart w:id="891" w:name="_Toc434052471"/>
      <w:bookmarkStart w:id="892" w:name="_Toc434054482"/>
      <w:bookmarkStart w:id="893" w:name="_Toc434052041"/>
      <w:bookmarkStart w:id="894" w:name="_Toc434052185"/>
      <w:bookmarkStart w:id="895" w:name="_Toc434052328"/>
      <w:bookmarkStart w:id="896" w:name="_Toc434052472"/>
      <w:bookmarkStart w:id="897" w:name="_Toc434054483"/>
      <w:bookmarkStart w:id="898" w:name="_Toc434052042"/>
      <w:bookmarkStart w:id="899" w:name="_Toc434052186"/>
      <w:bookmarkStart w:id="900" w:name="_Toc434052329"/>
      <w:bookmarkStart w:id="901" w:name="_Toc434052473"/>
      <w:bookmarkStart w:id="902" w:name="_Toc434054484"/>
      <w:bookmarkStart w:id="903" w:name="_Toc434052043"/>
      <w:bookmarkStart w:id="904" w:name="_Toc434052187"/>
      <w:bookmarkStart w:id="905" w:name="_Toc434052330"/>
      <w:bookmarkStart w:id="906" w:name="_Toc434052474"/>
      <w:bookmarkStart w:id="907" w:name="_Toc434054485"/>
      <w:bookmarkStart w:id="908" w:name="_Toc434052044"/>
      <w:bookmarkStart w:id="909" w:name="_Toc434052188"/>
      <w:bookmarkStart w:id="910" w:name="_Toc434052331"/>
      <w:bookmarkStart w:id="911" w:name="_Toc434052475"/>
      <w:bookmarkStart w:id="912" w:name="_Toc434054486"/>
      <w:bookmarkStart w:id="913" w:name="_Toc434052045"/>
      <w:bookmarkStart w:id="914" w:name="_Toc434052189"/>
      <w:bookmarkStart w:id="915" w:name="_Toc434052332"/>
      <w:bookmarkStart w:id="916" w:name="_Toc434052476"/>
      <w:bookmarkStart w:id="917" w:name="_Toc434054487"/>
      <w:bookmarkStart w:id="918" w:name="_Toc434052046"/>
      <w:bookmarkStart w:id="919" w:name="_Toc434052190"/>
      <w:bookmarkStart w:id="920" w:name="_Toc434052333"/>
      <w:bookmarkStart w:id="921" w:name="_Toc434052477"/>
      <w:bookmarkStart w:id="922" w:name="_Toc434054488"/>
      <w:bookmarkStart w:id="923" w:name="_Toc434052047"/>
      <w:bookmarkStart w:id="924" w:name="_Toc434052191"/>
      <w:bookmarkStart w:id="925" w:name="_Toc434052334"/>
      <w:bookmarkStart w:id="926" w:name="_Toc434052478"/>
      <w:bookmarkStart w:id="927" w:name="_Toc434054489"/>
      <w:bookmarkStart w:id="928" w:name="_Toc434052048"/>
      <w:bookmarkStart w:id="929" w:name="_Toc434052192"/>
      <w:bookmarkStart w:id="930" w:name="_Toc434052335"/>
      <w:bookmarkStart w:id="931" w:name="_Toc434052479"/>
      <w:bookmarkStart w:id="932" w:name="_Toc434054490"/>
      <w:bookmarkStart w:id="933" w:name="_Toc434052049"/>
      <w:bookmarkStart w:id="934" w:name="_Toc434052193"/>
      <w:bookmarkStart w:id="935" w:name="_Toc434052336"/>
      <w:bookmarkStart w:id="936" w:name="_Toc434052480"/>
      <w:bookmarkStart w:id="937" w:name="_Toc434054491"/>
      <w:bookmarkStart w:id="938" w:name="_Toc434052050"/>
      <w:bookmarkStart w:id="939" w:name="_Toc434052194"/>
      <w:bookmarkStart w:id="940" w:name="_Toc434052337"/>
      <w:bookmarkStart w:id="941" w:name="_Toc434052481"/>
      <w:bookmarkStart w:id="942" w:name="_Toc434054492"/>
      <w:bookmarkStart w:id="943" w:name="_Toc434052051"/>
      <w:bookmarkStart w:id="944" w:name="_Toc434052195"/>
      <w:bookmarkStart w:id="945" w:name="_Toc434052338"/>
      <w:bookmarkStart w:id="946" w:name="_Toc434052482"/>
      <w:bookmarkStart w:id="947" w:name="_Toc434054493"/>
      <w:bookmarkStart w:id="948" w:name="_Toc434052052"/>
      <w:bookmarkStart w:id="949" w:name="_Toc434052196"/>
      <w:bookmarkStart w:id="950" w:name="_Toc434052339"/>
      <w:bookmarkStart w:id="951" w:name="_Toc434052483"/>
      <w:bookmarkStart w:id="952" w:name="_Toc434054494"/>
      <w:bookmarkStart w:id="953" w:name="_Toc434052053"/>
      <w:bookmarkStart w:id="954" w:name="_Toc434052197"/>
      <w:bookmarkStart w:id="955" w:name="_Toc434052340"/>
      <w:bookmarkStart w:id="956" w:name="_Toc434052484"/>
      <w:bookmarkStart w:id="957" w:name="_Toc434054495"/>
      <w:bookmarkStart w:id="958" w:name="_Toc434052054"/>
      <w:bookmarkStart w:id="959" w:name="_Toc434052198"/>
      <w:bookmarkStart w:id="960" w:name="_Toc434052341"/>
      <w:bookmarkStart w:id="961" w:name="_Toc434052485"/>
      <w:bookmarkStart w:id="962" w:name="_Toc434054496"/>
      <w:bookmarkStart w:id="963" w:name="_Toc435600967"/>
      <w:bookmarkStart w:id="964" w:name="_Toc43888152"/>
      <w:bookmarkEnd w:id="855"/>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1EA05488" w14:textId="77777777" w:rsidR="006F25F1" w:rsidRDefault="006F25F1">
      <w:pPr>
        <w:spacing w:before="0" w:after="160" w:line="259" w:lineRule="auto"/>
        <w:jc w:val="left"/>
        <w:rPr>
          <w:rFonts w:cstheme="minorHAnsi"/>
        </w:rPr>
      </w:pPr>
      <w:r>
        <w:rPr>
          <w:rFonts w:cstheme="minorHAnsi"/>
        </w:rPr>
        <w:br w:type="page"/>
      </w:r>
    </w:p>
    <w:p w14:paraId="75CFA380" w14:textId="77D4E5AC" w:rsidR="00B4005E" w:rsidRPr="000A2615" w:rsidRDefault="00B4005E" w:rsidP="005F3A6C">
      <w:pPr>
        <w:pStyle w:val="Heading1"/>
      </w:pPr>
      <w:bookmarkStart w:id="965" w:name="_Toc464563405"/>
      <w:bookmarkStart w:id="966" w:name="_Toc229691587"/>
      <w:bookmarkStart w:id="967" w:name="_Toc229691723"/>
      <w:bookmarkStart w:id="968" w:name="_Toc230785759"/>
      <w:bookmarkEnd w:id="964"/>
      <w:r w:rsidRPr="000A2615">
        <w:t>Glossary</w:t>
      </w:r>
      <w:bookmarkEnd w:id="965"/>
      <w:bookmarkEnd w:id="966"/>
      <w:bookmarkEnd w:id="967"/>
      <w:bookmarkEnd w:id="968"/>
    </w:p>
    <w:p w14:paraId="39C06913" w14:textId="77777777" w:rsidR="00B4005E" w:rsidRPr="000A2615" w:rsidRDefault="00B4005E" w:rsidP="005F3A6C">
      <w:pPr>
        <w:pStyle w:val="Heading2"/>
      </w:pPr>
      <w:bookmarkStart w:id="969" w:name="_Toc464563406"/>
      <w:bookmarkStart w:id="970" w:name="_Toc229691588"/>
      <w:bookmarkStart w:id="971" w:name="_Toc229691724"/>
      <w:r w:rsidRPr="000A2615">
        <w:t>Definitions</w:t>
      </w:r>
      <w:bookmarkEnd w:id="969"/>
      <w:bookmarkEnd w:id="970"/>
      <w:bookmarkEnd w:id="971"/>
    </w:p>
    <w:p w14:paraId="258BD63F" w14:textId="77777777" w:rsidR="00B4005E" w:rsidRPr="000A2615" w:rsidRDefault="00B4005E" w:rsidP="005F3A6C">
      <w:pPr>
        <w:rPr>
          <w:rFonts w:cstheme="minorHAnsi"/>
        </w:rPr>
      </w:pPr>
      <w:r w:rsidRPr="000A2615">
        <w:rPr>
          <w:rFonts w:cstheme="minorHAnsi"/>
        </w:rPr>
        <w:t>In this Invitation, unless the contrary intention is apparent:</w:t>
      </w:r>
    </w:p>
    <w:p w14:paraId="59CA2D02" w14:textId="0B593C4C" w:rsidR="00340524" w:rsidRPr="00340524" w:rsidRDefault="00340524" w:rsidP="00340524">
      <w:pPr>
        <w:pStyle w:val="BodyTextIndent"/>
        <w:numPr>
          <w:ilvl w:val="0"/>
          <w:numId w:val="7"/>
        </w:numPr>
        <w:spacing w:line="240" w:lineRule="auto"/>
        <w:rPr>
          <w:rFonts w:asciiTheme="minorHAnsi" w:hAnsiTheme="minorHAnsi" w:cstheme="minorHAnsi"/>
        </w:rPr>
      </w:pPr>
      <w:r w:rsidRPr="000A2615">
        <w:rPr>
          <w:rFonts w:asciiTheme="minorHAnsi" w:hAnsiTheme="minorHAnsi" w:cstheme="minorHAnsi"/>
        </w:rPr>
        <w:t>“Australian Eastern Standard Time</w:t>
      </w:r>
      <w:r>
        <w:rPr>
          <w:rFonts w:asciiTheme="minorHAnsi" w:hAnsiTheme="minorHAnsi" w:cstheme="minorHAnsi"/>
        </w:rPr>
        <w:t xml:space="preserve"> (AEST)</w:t>
      </w:r>
      <w:r w:rsidRPr="000A2615">
        <w:rPr>
          <w:rFonts w:asciiTheme="minorHAnsi" w:hAnsiTheme="minorHAnsi" w:cstheme="minorHAnsi"/>
        </w:rPr>
        <w:t xml:space="preserve">” means the time as defined at </w:t>
      </w:r>
      <w:hyperlink r:id="rId26" w:history="1">
        <w:r w:rsidRPr="000A2615">
          <w:rPr>
            <w:rStyle w:val="Hyperlink"/>
            <w:rFonts w:asciiTheme="minorHAnsi" w:hAnsiTheme="minorHAnsi" w:cstheme="minorHAnsi"/>
          </w:rPr>
          <w:t>https://www.australia.com/en/facts-and-planning/about-australia/time-zones.html</w:t>
        </w:r>
      </w:hyperlink>
    </w:p>
    <w:p w14:paraId="569BD949" w14:textId="1D8D88EA" w:rsidR="00C8753B" w:rsidRDefault="00C8753B">
      <w:pPr>
        <w:pStyle w:val="BodyTextIndent"/>
        <w:numPr>
          <w:ilvl w:val="0"/>
          <w:numId w:val="7"/>
        </w:numPr>
        <w:spacing w:line="240" w:lineRule="auto"/>
        <w:rPr>
          <w:lang w:eastAsia="en-GB"/>
        </w:rPr>
      </w:pPr>
      <w:r>
        <w:t>“Closing Date and Time” means the date and time nominated by which Responses are required to be lodged</w:t>
      </w:r>
    </w:p>
    <w:p w14:paraId="1E29F13E" w14:textId="77777777" w:rsidR="00B4005E" w:rsidRPr="000A2615" w:rsidRDefault="00B4005E">
      <w:pPr>
        <w:pStyle w:val="BodyTextIndent"/>
        <w:numPr>
          <w:ilvl w:val="0"/>
          <w:numId w:val="7"/>
        </w:numPr>
        <w:spacing w:line="240" w:lineRule="auto"/>
        <w:rPr>
          <w:rFonts w:asciiTheme="minorHAnsi" w:hAnsiTheme="minorHAnsi" w:cstheme="minorHAnsi"/>
        </w:rPr>
      </w:pPr>
      <w:r w:rsidRPr="000A2615">
        <w:rPr>
          <w:rFonts w:asciiTheme="minorHAnsi" w:hAnsiTheme="minorHAnsi" w:cstheme="minorHAnsi"/>
        </w:rPr>
        <w:t>“Tetra Tech International Development” means Tetra Tech International Development Pty Ltd</w:t>
      </w:r>
    </w:p>
    <w:p w14:paraId="6E8CA2CF" w14:textId="03CD9024" w:rsidR="00C8753B" w:rsidRPr="00C8753B" w:rsidRDefault="00C8753B">
      <w:pPr>
        <w:pStyle w:val="BodyTextIndent"/>
        <w:numPr>
          <w:ilvl w:val="0"/>
          <w:numId w:val="7"/>
        </w:numPr>
        <w:spacing w:line="240" w:lineRule="auto"/>
        <w:rPr>
          <w:rFonts w:asciiTheme="minorHAnsi" w:hAnsiTheme="minorHAnsi" w:cstheme="minorHAnsi"/>
        </w:rPr>
      </w:pPr>
      <w:r>
        <w:t xml:space="preserve">“Tetra Tech International Development’s Requirements” </w:t>
      </w:r>
      <w:r w:rsidR="002E0906">
        <w:t>as detailed in</w:t>
      </w:r>
      <w:r>
        <w:t xml:space="preserve"> Part B – Specifications</w:t>
      </w:r>
    </w:p>
    <w:p w14:paraId="28BADAD5" w14:textId="00600697" w:rsidR="00C8753B" w:rsidRPr="00C8753B" w:rsidRDefault="00C8753B">
      <w:pPr>
        <w:pStyle w:val="BodyTextIndent"/>
        <w:numPr>
          <w:ilvl w:val="0"/>
          <w:numId w:val="7"/>
        </w:numPr>
        <w:spacing w:line="240" w:lineRule="auto"/>
        <w:rPr>
          <w:rFonts w:asciiTheme="minorHAnsi" w:hAnsiTheme="minorHAnsi" w:cstheme="minorHAnsi"/>
        </w:rPr>
      </w:pPr>
      <w:r>
        <w:t xml:space="preserve">“Contact Person” means the person nominated </w:t>
      </w:r>
      <w:r w:rsidR="00111E16">
        <w:t>and</w:t>
      </w:r>
      <w:r>
        <w:t xml:space="preserve"> authorised by Tetra Tech International Development to communicate with Suppliers about the EOI Process</w:t>
      </w:r>
    </w:p>
    <w:p w14:paraId="3427D9F8" w14:textId="77777777" w:rsidR="00C8753B" w:rsidRPr="00C8753B" w:rsidRDefault="00C8753B">
      <w:pPr>
        <w:pStyle w:val="BodyTextIndent"/>
        <w:numPr>
          <w:ilvl w:val="0"/>
          <w:numId w:val="7"/>
        </w:numPr>
        <w:spacing w:line="240" w:lineRule="auto"/>
        <w:rPr>
          <w:rFonts w:asciiTheme="minorHAnsi" w:hAnsiTheme="minorHAnsi" w:cstheme="minorHAnsi"/>
        </w:rPr>
      </w:pPr>
      <w:r>
        <w:t>“CPRs” means the Australian Government’s Commonwealth Procurement Rules</w:t>
      </w:r>
    </w:p>
    <w:p w14:paraId="751664DC" w14:textId="77777777" w:rsidR="00B4005E" w:rsidRPr="000A2615" w:rsidRDefault="00B4005E">
      <w:pPr>
        <w:pStyle w:val="BodyTextIndent"/>
        <w:numPr>
          <w:ilvl w:val="0"/>
          <w:numId w:val="7"/>
        </w:numPr>
        <w:spacing w:line="240" w:lineRule="auto"/>
        <w:rPr>
          <w:rFonts w:asciiTheme="minorHAnsi" w:hAnsiTheme="minorHAnsi" w:cstheme="minorHAnsi"/>
        </w:rPr>
      </w:pPr>
      <w:r w:rsidRPr="000A2615">
        <w:rPr>
          <w:rFonts w:asciiTheme="minorHAnsi" w:hAnsiTheme="minorHAnsi" w:cstheme="minorHAnsi"/>
        </w:rPr>
        <w:t>"EOI Process" means the process commenced by the issuing of this Invitation and concluding upon the award of a contract (or other outcome as determined by Tetra Tech International Development) or upon the earlier termination of the process</w:t>
      </w:r>
    </w:p>
    <w:p w14:paraId="77284B99" w14:textId="0D2D1334" w:rsidR="00B4005E" w:rsidRPr="000A2615" w:rsidRDefault="00B4005E">
      <w:pPr>
        <w:pStyle w:val="BodyTextIndent"/>
        <w:numPr>
          <w:ilvl w:val="0"/>
          <w:numId w:val="7"/>
        </w:numPr>
        <w:spacing w:line="240" w:lineRule="auto"/>
        <w:rPr>
          <w:rFonts w:asciiTheme="minorHAnsi" w:hAnsiTheme="minorHAnsi" w:cstheme="minorHAnsi"/>
        </w:rPr>
      </w:pPr>
      <w:r w:rsidRPr="000A2615">
        <w:rPr>
          <w:rFonts w:asciiTheme="minorHAnsi" w:hAnsiTheme="minorHAnsi" w:cstheme="minorHAnsi"/>
        </w:rPr>
        <w:t xml:space="preserve">“Evaluation” means the process for considering and evaluating Responses in accordance with clause </w:t>
      </w:r>
      <w:r w:rsidRPr="000A2615">
        <w:rPr>
          <w:rFonts w:asciiTheme="minorHAnsi" w:hAnsiTheme="minorHAnsi" w:cstheme="minorHAnsi"/>
        </w:rPr>
        <w:fldChar w:fldCharType="begin"/>
      </w:r>
      <w:r w:rsidRPr="000A2615">
        <w:rPr>
          <w:rFonts w:asciiTheme="minorHAnsi" w:hAnsiTheme="minorHAnsi" w:cstheme="minorHAnsi"/>
        </w:rPr>
        <w:instrText xml:space="preserve"> REF _Ref434056498 \r \h  \* MERGEFORMAT </w:instrText>
      </w:r>
      <w:r w:rsidRPr="000A2615">
        <w:rPr>
          <w:rFonts w:asciiTheme="minorHAnsi" w:hAnsiTheme="minorHAnsi" w:cstheme="minorHAnsi"/>
        </w:rPr>
      </w:r>
      <w:r w:rsidRPr="000A2615">
        <w:rPr>
          <w:rFonts w:asciiTheme="minorHAnsi" w:hAnsiTheme="minorHAnsi" w:cstheme="minorHAnsi"/>
        </w:rPr>
        <w:fldChar w:fldCharType="separate"/>
      </w:r>
      <w:r w:rsidR="008101CA">
        <w:rPr>
          <w:rFonts w:asciiTheme="minorHAnsi" w:hAnsiTheme="minorHAnsi" w:cstheme="minorHAnsi"/>
        </w:rPr>
        <w:t>8.1</w:t>
      </w:r>
      <w:r w:rsidRPr="000A2615">
        <w:rPr>
          <w:rFonts w:asciiTheme="minorHAnsi" w:hAnsiTheme="minorHAnsi" w:cstheme="minorHAnsi"/>
        </w:rPr>
        <w:fldChar w:fldCharType="end"/>
      </w:r>
    </w:p>
    <w:p w14:paraId="43D2307F" w14:textId="77777777" w:rsidR="00C8753B" w:rsidRPr="00C8753B" w:rsidRDefault="00C8753B">
      <w:pPr>
        <w:pStyle w:val="BodyTextIndent"/>
        <w:numPr>
          <w:ilvl w:val="0"/>
          <w:numId w:val="7"/>
        </w:numPr>
        <w:spacing w:line="240" w:lineRule="auto"/>
        <w:rPr>
          <w:rFonts w:asciiTheme="minorHAnsi" w:hAnsiTheme="minorHAnsi" w:cstheme="minorHAnsi"/>
        </w:rPr>
      </w:pPr>
      <w:r>
        <w:t>“Intellectual Property” means any patent, copyright, trademark, trade name, design, trade secret, know-how, semi-conductor, circuit layout, or other form of intellectual property and the right to registration and renewal of that intellectual property</w:t>
      </w:r>
    </w:p>
    <w:p w14:paraId="45D2E619" w14:textId="77777777" w:rsidR="00C8753B" w:rsidRPr="00C8753B" w:rsidRDefault="00C8753B">
      <w:pPr>
        <w:pStyle w:val="BodyTextIndent"/>
        <w:numPr>
          <w:ilvl w:val="0"/>
          <w:numId w:val="7"/>
        </w:numPr>
        <w:spacing w:line="240" w:lineRule="auto"/>
        <w:rPr>
          <w:rFonts w:asciiTheme="minorHAnsi" w:hAnsiTheme="minorHAnsi" w:cstheme="minorHAnsi"/>
        </w:rPr>
      </w:pPr>
      <w:r>
        <w:t>“Invitation” means this document inviting persons to lodge a Response</w:t>
      </w:r>
    </w:p>
    <w:p w14:paraId="611EAAE6" w14:textId="7EE97AD6" w:rsidR="00C8753B" w:rsidRPr="00C8753B" w:rsidRDefault="00C8753B">
      <w:pPr>
        <w:pStyle w:val="BodyTextIndent"/>
        <w:numPr>
          <w:ilvl w:val="0"/>
          <w:numId w:val="7"/>
        </w:numPr>
        <w:spacing w:line="240" w:lineRule="auto"/>
        <w:rPr>
          <w:rFonts w:asciiTheme="minorHAnsi" w:hAnsiTheme="minorHAnsi" w:cstheme="minorHAnsi"/>
        </w:rPr>
      </w:pPr>
      <w:r>
        <w:t>“Last Queries Date” means the date nominated as the last date for Suppliers to seek clarification on this Invitation</w:t>
      </w:r>
    </w:p>
    <w:p w14:paraId="37C09D91" w14:textId="5E1A557C" w:rsidR="00C8753B" w:rsidRPr="00C8753B" w:rsidRDefault="00C8753B">
      <w:pPr>
        <w:pStyle w:val="BodyTextIndent"/>
        <w:numPr>
          <w:ilvl w:val="0"/>
          <w:numId w:val="7"/>
        </w:numPr>
        <w:spacing w:line="240" w:lineRule="auto"/>
        <w:rPr>
          <w:rFonts w:asciiTheme="minorHAnsi" w:hAnsiTheme="minorHAnsi" w:cstheme="minorHAnsi"/>
        </w:rPr>
      </w:pPr>
      <w:r>
        <w:t>“Mandatory criteria” means the criteria identified as mandatory requirements for further evaluation</w:t>
      </w:r>
    </w:p>
    <w:p w14:paraId="64C4AD1F" w14:textId="77777777" w:rsidR="00C8753B" w:rsidRPr="00C8753B" w:rsidRDefault="00C8753B">
      <w:pPr>
        <w:pStyle w:val="BodyTextIndent"/>
        <w:numPr>
          <w:ilvl w:val="0"/>
          <w:numId w:val="7"/>
        </w:numPr>
        <w:spacing w:line="240" w:lineRule="auto"/>
        <w:rPr>
          <w:rFonts w:asciiTheme="minorHAnsi" w:hAnsiTheme="minorHAnsi" w:cstheme="minorHAnsi"/>
        </w:rPr>
      </w:pPr>
      <w:r>
        <w:t>“Response” means the documents constituting a Response lodged by a Supplier to meet Tetra Tech International Development’s Requirements in accordance with this Invitation</w:t>
      </w:r>
    </w:p>
    <w:p w14:paraId="4B61D6A8" w14:textId="77777777" w:rsidR="00C8753B" w:rsidRPr="00C8753B" w:rsidRDefault="00C8753B">
      <w:pPr>
        <w:pStyle w:val="BodyTextIndent"/>
        <w:numPr>
          <w:ilvl w:val="0"/>
          <w:numId w:val="7"/>
        </w:numPr>
        <w:spacing w:line="240" w:lineRule="auto"/>
        <w:rPr>
          <w:rFonts w:asciiTheme="minorHAnsi" w:hAnsiTheme="minorHAnsi" w:cstheme="minorHAnsi"/>
        </w:rPr>
      </w:pPr>
      <w:r>
        <w:t>“Response Materials” means all documents, data, computer programs, computer discs and other materials and things provided by You or a Supplier in relation to a Response arising out of this Invitation</w:t>
      </w:r>
    </w:p>
    <w:p w14:paraId="4F417D1E" w14:textId="4C16A9C0" w:rsidR="00C8753B" w:rsidRPr="00111E16" w:rsidRDefault="00B4005E" w:rsidP="00111E16">
      <w:pPr>
        <w:pStyle w:val="BodyTextIndent"/>
        <w:numPr>
          <w:ilvl w:val="0"/>
          <w:numId w:val="7"/>
        </w:numPr>
        <w:spacing w:line="240" w:lineRule="auto"/>
        <w:rPr>
          <w:rFonts w:asciiTheme="minorHAnsi" w:hAnsiTheme="minorHAnsi" w:cstheme="minorHAnsi"/>
        </w:rPr>
      </w:pPr>
      <w:r w:rsidRPr="000A2615">
        <w:rPr>
          <w:rFonts w:asciiTheme="minorHAnsi" w:hAnsiTheme="minorHAnsi" w:cstheme="minorHAnsi"/>
        </w:rPr>
        <w:t>“Part” means a part of this Invitation</w:t>
      </w:r>
    </w:p>
    <w:p w14:paraId="15653A97" w14:textId="77777777" w:rsidR="00B4005E" w:rsidRPr="000A2615" w:rsidRDefault="00B4005E">
      <w:pPr>
        <w:pStyle w:val="BodyTextIndent"/>
        <w:numPr>
          <w:ilvl w:val="0"/>
          <w:numId w:val="7"/>
        </w:numPr>
        <w:spacing w:line="240" w:lineRule="auto"/>
        <w:rPr>
          <w:rFonts w:asciiTheme="minorHAnsi" w:hAnsiTheme="minorHAnsi" w:cstheme="minorHAnsi"/>
        </w:rPr>
      </w:pPr>
      <w:r w:rsidRPr="000A2615">
        <w:rPr>
          <w:rFonts w:asciiTheme="minorHAnsi" w:hAnsiTheme="minorHAnsi" w:cstheme="minorHAnsi"/>
        </w:rPr>
        <w:t>“Specification” means the information about Tetra Tech International Development’s Requirement described in Part B</w:t>
      </w:r>
    </w:p>
    <w:p w14:paraId="231AC31F" w14:textId="77777777" w:rsidR="00C8753B" w:rsidRPr="00C8753B" w:rsidRDefault="00C8753B">
      <w:pPr>
        <w:pStyle w:val="BodyTextIndent"/>
        <w:numPr>
          <w:ilvl w:val="0"/>
          <w:numId w:val="7"/>
        </w:numPr>
        <w:spacing w:line="240" w:lineRule="auto"/>
        <w:rPr>
          <w:rFonts w:asciiTheme="minorHAnsi" w:hAnsiTheme="minorHAnsi" w:cstheme="minorHAnsi"/>
        </w:rPr>
      </w:pPr>
      <w:r>
        <w:t>“Supplier”, “You” or “Your” means a person or organisation responding to this Invitation</w:t>
      </w:r>
    </w:p>
    <w:p w14:paraId="055189EF" w14:textId="77777777" w:rsidR="00B4005E" w:rsidRPr="000A2615" w:rsidRDefault="00B4005E" w:rsidP="005F3A6C">
      <w:pPr>
        <w:pStyle w:val="BodyTextIndent"/>
        <w:spacing w:line="240" w:lineRule="auto"/>
        <w:rPr>
          <w:rFonts w:asciiTheme="minorHAnsi" w:hAnsiTheme="minorHAnsi" w:cstheme="minorHAnsi"/>
        </w:rPr>
      </w:pPr>
      <w:r w:rsidRPr="000A2615">
        <w:rPr>
          <w:rFonts w:asciiTheme="minorHAnsi" w:hAnsiTheme="minorHAnsi" w:cstheme="minorHAnsi"/>
        </w:rPr>
        <w:br w:type="page"/>
      </w:r>
    </w:p>
    <w:p w14:paraId="242536DF" w14:textId="1C94FD30" w:rsidR="00B4005E" w:rsidRPr="0054028B" w:rsidRDefault="00995B76" w:rsidP="005F3A6C">
      <w:pPr>
        <w:pStyle w:val="Title"/>
        <w:spacing w:line="240" w:lineRule="auto"/>
        <w:rPr>
          <w:rFonts w:asciiTheme="minorHAnsi" w:hAnsiTheme="minorHAnsi" w:cstheme="minorHAnsi"/>
        </w:rPr>
      </w:pPr>
      <w:bookmarkStart w:id="972" w:name="_Toc464563407"/>
      <w:bookmarkStart w:id="973" w:name="_Toc229691725"/>
      <w:bookmarkStart w:id="974" w:name="_Toc230785760"/>
      <w:r w:rsidRPr="000A2615">
        <w:rPr>
          <w:rFonts w:asciiTheme="minorHAnsi" w:hAnsiTheme="minorHAnsi" w:cstheme="minorHAnsi"/>
        </w:rPr>
        <w:t>Part B – Specifications</w:t>
      </w:r>
      <w:bookmarkEnd w:id="972"/>
      <w:bookmarkEnd w:id="973"/>
      <w:bookmarkEnd w:id="974"/>
    </w:p>
    <w:p w14:paraId="7534C150" w14:textId="23FFC34F" w:rsidR="008D28FE" w:rsidRDefault="008D28FE" w:rsidP="005F3A6C">
      <w:pPr>
        <w:pStyle w:val="Heading1"/>
        <w:numPr>
          <w:ilvl w:val="0"/>
          <w:numId w:val="0"/>
        </w:numPr>
        <w:ind w:left="432" w:hanging="432"/>
      </w:pPr>
      <w:bookmarkStart w:id="975" w:name="_Toc229691589"/>
      <w:bookmarkStart w:id="976" w:name="_Toc229691726"/>
      <w:bookmarkStart w:id="977" w:name="_Toc230785761"/>
      <w:r>
        <w:t>Background</w:t>
      </w:r>
      <w:bookmarkEnd w:id="975"/>
      <w:bookmarkEnd w:id="976"/>
      <w:bookmarkEnd w:id="977"/>
    </w:p>
    <w:p w14:paraId="001E59C7" w14:textId="28B7CCC0" w:rsidR="00E92D63" w:rsidRPr="000A2615" w:rsidRDefault="00E551EF" w:rsidP="005F3A6C">
      <w:pPr>
        <w:rPr>
          <w:rFonts w:cstheme="minorHAnsi"/>
        </w:rPr>
      </w:pPr>
      <w:r w:rsidRPr="00E551EF">
        <w:rPr>
          <w:rFonts w:cstheme="minorHAnsi"/>
        </w:rPr>
        <w:t>Australia works with Mekong partners in Cambodia, Laos, Thailand, Vietnam, and Myanmar to improve water security and climate resilience; prevent and counter transnational crime; enhance economic resilience and subregional integration; build leadership and skills through scholarships and masterclasses; and support inclusive development for a more equitable future.</w:t>
      </w:r>
    </w:p>
    <w:p w14:paraId="743F6A7B" w14:textId="7265B2D1" w:rsidR="00733289" w:rsidRPr="00005CBB" w:rsidRDefault="00547015" w:rsidP="005F3A6C">
      <w:pPr>
        <w:rPr>
          <w:rFonts w:cstheme="minorHAnsi"/>
        </w:rPr>
      </w:pPr>
      <w:r>
        <w:rPr>
          <w:rFonts w:cstheme="minorHAnsi"/>
        </w:rPr>
        <w:t xml:space="preserve">The </w:t>
      </w:r>
      <w:r w:rsidR="00DD21A5">
        <w:rPr>
          <w:rFonts w:cstheme="minorHAnsi"/>
        </w:rPr>
        <w:t>MAP</w:t>
      </w:r>
      <w:r w:rsidR="00DD21A5" w:rsidRPr="000A2615">
        <w:rPr>
          <w:rFonts w:cstheme="minorHAnsi"/>
        </w:rPr>
        <w:t xml:space="preserve"> </w:t>
      </w:r>
      <w:r w:rsidR="00962A44">
        <w:rPr>
          <w:rFonts w:cstheme="minorHAnsi"/>
        </w:rPr>
        <w:t>S</w:t>
      </w:r>
      <w:r>
        <w:rPr>
          <w:rFonts w:cstheme="minorHAnsi"/>
        </w:rPr>
        <w:t xml:space="preserve">upport </w:t>
      </w:r>
      <w:r w:rsidR="00962A44">
        <w:rPr>
          <w:rFonts w:cstheme="minorHAnsi"/>
        </w:rPr>
        <w:t>U</w:t>
      </w:r>
      <w:r>
        <w:rPr>
          <w:rFonts w:cstheme="minorHAnsi"/>
        </w:rPr>
        <w:t>nit</w:t>
      </w:r>
      <w:r w:rsidR="00E92D63" w:rsidRPr="000A2615">
        <w:rPr>
          <w:rFonts w:cstheme="minorHAnsi"/>
        </w:rPr>
        <w:t xml:space="preserve"> provides efficient and effective support and enabling services, and delivery of selected MAP activities as directed by the Mekong Hub at the Australian Embassy in Bangkok, Thailand.</w:t>
      </w:r>
      <w:r w:rsidR="00DD21A5">
        <w:rPr>
          <w:rFonts w:cstheme="minorHAnsi"/>
        </w:rPr>
        <w:t xml:space="preserve"> </w:t>
      </w:r>
      <w:r w:rsidR="00E92D63" w:rsidRPr="000A2615">
        <w:rPr>
          <w:rFonts w:cstheme="minorHAnsi"/>
        </w:rPr>
        <w:t xml:space="preserve">The Leadership and Skills Team within </w:t>
      </w:r>
      <w:r>
        <w:rPr>
          <w:rFonts w:cstheme="minorHAnsi"/>
        </w:rPr>
        <w:t xml:space="preserve">the </w:t>
      </w:r>
      <w:r w:rsidR="00E92D63" w:rsidRPr="000A2615">
        <w:rPr>
          <w:rFonts w:cstheme="minorHAnsi"/>
        </w:rPr>
        <w:t xml:space="preserve">MAP </w:t>
      </w:r>
      <w:r w:rsidR="00962A44">
        <w:rPr>
          <w:rFonts w:cstheme="minorHAnsi"/>
        </w:rPr>
        <w:t>S</w:t>
      </w:r>
      <w:r>
        <w:rPr>
          <w:rFonts w:cstheme="minorHAnsi"/>
        </w:rPr>
        <w:t xml:space="preserve">upport </w:t>
      </w:r>
      <w:r w:rsidR="00962A44">
        <w:rPr>
          <w:rFonts w:cstheme="minorHAnsi"/>
        </w:rPr>
        <w:t>U</w:t>
      </w:r>
      <w:r>
        <w:rPr>
          <w:rFonts w:cstheme="minorHAnsi"/>
        </w:rPr>
        <w:t>nit</w:t>
      </w:r>
      <w:r w:rsidR="00E92D63" w:rsidRPr="000A2615">
        <w:rPr>
          <w:rFonts w:cstheme="minorHAnsi"/>
        </w:rPr>
        <w:t xml:space="preserve">, manages Australia Awards MAP scholarships, </w:t>
      </w:r>
      <w:r w:rsidR="00DD21A5">
        <w:rPr>
          <w:rFonts w:cstheme="minorHAnsi"/>
        </w:rPr>
        <w:t>M</w:t>
      </w:r>
      <w:r w:rsidR="00E92D63" w:rsidRPr="000A2615">
        <w:rPr>
          <w:rFonts w:cstheme="minorHAnsi"/>
        </w:rPr>
        <w:t>asterclasses and alumni engagement activities.</w:t>
      </w:r>
    </w:p>
    <w:p w14:paraId="79068DEA" w14:textId="67C8AB8F" w:rsidR="008D28FE" w:rsidRPr="00005CBB" w:rsidRDefault="008D28FE" w:rsidP="005F3A6C">
      <w:pPr>
        <w:pStyle w:val="Heading1"/>
        <w:numPr>
          <w:ilvl w:val="0"/>
          <w:numId w:val="0"/>
        </w:numPr>
        <w:ind w:left="432" w:hanging="432"/>
      </w:pPr>
      <w:bookmarkStart w:id="978" w:name="_Toc229691590"/>
      <w:bookmarkStart w:id="979" w:name="_Toc229691727"/>
      <w:bookmarkStart w:id="980" w:name="_Toc230785762"/>
      <w:r w:rsidRPr="00005CBB">
        <w:t>Proposed MAP Masterclasses</w:t>
      </w:r>
      <w:r w:rsidR="00005CBB" w:rsidRPr="00005CBB">
        <w:t xml:space="preserve"> 26/27</w:t>
      </w:r>
      <w:bookmarkEnd w:id="978"/>
      <w:bookmarkEnd w:id="979"/>
      <w:bookmarkEnd w:id="980"/>
    </w:p>
    <w:p w14:paraId="0B7F3E73" w14:textId="2DC1A902" w:rsidR="008D28FE" w:rsidRPr="00350884" w:rsidRDefault="008D28FE" w:rsidP="005F3A6C">
      <w:pPr>
        <w:rPr>
          <w:rFonts w:ascii="Arial" w:eastAsia="Times New Roman" w:hAnsi="Arial" w:cs="Arial"/>
          <w:lang w:eastAsia="en-GB"/>
        </w:rPr>
      </w:pPr>
      <w:r w:rsidRPr="5FE3B961">
        <w:rPr>
          <w:rFonts w:ascii="Arial" w:eastAsia="Times New Roman" w:hAnsi="Arial" w:cs="Arial"/>
          <w:lang w:eastAsia="en-GB"/>
        </w:rPr>
        <w:t xml:space="preserve">The proposed suite of four </w:t>
      </w:r>
      <w:r w:rsidR="653BCC79" w:rsidRPr="5FE3B961">
        <w:rPr>
          <w:rFonts w:ascii="Arial" w:eastAsia="Times New Roman" w:hAnsi="Arial" w:cs="Arial"/>
          <w:lang w:eastAsia="en-GB"/>
        </w:rPr>
        <w:t xml:space="preserve">MAP </w:t>
      </w:r>
      <w:r w:rsidR="00733289" w:rsidRPr="5FE3B961">
        <w:rPr>
          <w:rFonts w:ascii="Arial" w:eastAsia="Times New Roman" w:hAnsi="Arial" w:cs="Arial"/>
          <w:lang w:eastAsia="en-GB"/>
        </w:rPr>
        <w:t>M</w:t>
      </w:r>
      <w:r w:rsidRPr="5FE3B961">
        <w:rPr>
          <w:rFonts w:ascii="Arial" w:eastAsia="Times New Roman" w:hAnsi="Arial" w:cs="Arial"/>
          <w:lang w:eastAsia="en-GB"/>
        </w:rPr>
        <w:t>asterclasses offers a coherent, regionally integrated professional learning program</w:t>
      </w:r>
      <w:r w:rsidR="002876ED">
        <w:rPr>
          <w:rFonts w:ascii="Arial" w:eastAsia="Times New Roman" w:hAnsi="Arial" w:cs="Arial"/>
          <w:lang w:eastAsia="en-GB"/>
        </w:rPr>
        <w:t xml:space="preserve"> for the Mekong subregion (Cambodia, </w:t>
      </w:r>
      <w:r w:rsidR="00A87ADD">
        <w:rPr>
          <w:rFonts w:ascii="Arial" w:eastAsia="Times New Roman" w:hAnsi="Arial" w:cs="Arial"/>
          <w:lang w:eastAsia="en-GB"/>
        </w:rPr>
        <w:t>Laos, Thailand, Vietnam and Myanmar) in alignment</w:t>
      </w:r>
      <w:r w:rsidRPr="5FE3B961">
        <w:rPr>
          <w:rFonts w:ascii="Arial" w:eastAsia="Times New Roman" w:hAnsi="Arial" w:cs="Arial"/>
          <w:lang w:eastAsia="en-GB"/>
        </w:rPr>
        <w:t xml:space="preserve"> with the MAP</w:t>
      </w:r>
      <w:r w:rsidR="00946189" w:rsidRPr="5FE3B961">
        <w:rPr>
          <w:rFonts w:ascii="Arial" w:eastAsia="Times New Roman" w:hAnsi="Arial" w:cs="Arial"/>
          <w:lang w:eastAsia="en-GB"/>
        </w:rPr>
        <w:t xml:space="preserve"> </w:t>
      </w:r>
      <w:r w:rsidRPr="5FE3B961">
        <w:rPr>
          <w:rFonts w:ascii="Arial" w:eastAsia="Times New Roman" w:hAnsi="Arial" w:cs="Arial"/>
          <w:lang w:eastAsia="en-GB"/>
        </w:rPr>
        <w:t xml:space="preserve">priorities of economic resilience, climate resilience, inclusive development and effective governance. Together, the </w:t>
      </w:r>
      <w:r w:rsidR="00733289" w:rsidRPr="5FE3B961">
        <w:rPr>
          <w:rFonts w:ascii="Arial" w:eastAsia="Times New Roman" w:hAnsi="Arial" w:cs="Arial"/>
          <w:lang w:eastAsia="en-GB"/>
        </w:rPr>
        <w:t>M</w:t>
      </w:r>
      <w:r w:rsidRPr="5FE3B961">
        <w:rPr>
          <w:rFonts w:ascii="Arial" w:eastAsia="Times New Roman" w:hAnsi="Arial" w:cs="Arial"/>
          <w:lang w:eastAsia="en-GB"/>
        </w:rPr>
        <w:t>asterclasses target priority policy and practice challenges across the Mekong</w:t>
      </w:r>
      <w:r w:rsidR="004D6A90">
        <w:rPr>
          <w:rFonts w:ascii="Arial" w:eastAsia="Times New Roman" w:hAnsi="Arial" w:cs="Arial"/>
          <w:lang w:eastAsia="en-GB"/>
        </w:rPr>
        <w:t xml:space="preserve"> subregion</w:t>
      </w:r>
      <w:r w:rsidRPr="5FE3B961">
        <w:rPr>
          <w:rFonts w:ascii="Arial" w:eastAsia="Times New Roman" w:hAnsi="Arial" w:cs="Arial"/>
          <w:lang w:eastAsia="en-GB"/>
        </w:rPr>
        <w:t>, combining Australian expertise with regional experience and peer learning.</w:t>
      </w:r>
    </w:p>
    <w:p w14:paraId="2B8B7F98" w14:textId="15D6CB38" w:rsidR="008D28FE" w:rsidRPr="00350884" w:rsidRDefault="008D28FE" w:rsidP="005F3A6C">
      <w:pPr>
        <w:rPr>
          <w:rFonts w:ascii="Arial" w:eastAsia="Times New Roman" w:hAnsi="Arial" w:cs="Arial"/>
          <w:lang w:eastAsia="en-GB"/>
        </w:rPr>
      </w:pPr>
      <w:r w:rsidRPr="5FE3B961">
        <w:rPr>
          <w:rFonts w:ascii="Arial" w:eastAsia="Times New Roman" w:hAnsi="Arial" w:cs="Arial"/>
          <w:lang w:eastAsia="en-GB"/>
        </w:rPr>
        <w:t xml:space="preserve">Each </w:t>
      </w:r>
      <w:r w:rsidR="510CAFA7" w:rsidRPr="5FE3B961">
        <w:rPr>
          <w:rFonts w:ascii="Arial" w:eastAsia="Times New Roman" w:hAnsi="Arial" w:cs="Arial"/>
          <w:lang w:eastAsia="en-GB"/>
        </w:rPr>
        <w:t xml:space="preserve">MAP </w:t>
      </w:r>
      <w:r w:rsidR="00733289" w:rsidRPr="5FE3B961">
        <w:rPr>
          <w:rFonts w:ascii="Arial" w:eastAsia="Times New Roman" w:hAnsi="Arial" w:cs="Arial"/>
          <w:lang w:eastAsia="en-GB"/>
        </w:rPr>
        <w:t>M</w:t>
      </w:r>
      <w:r w:rsidRPr="5FE3B961">
        <w:rPr>
          <w:rFonts w:ascii="Arial" w:eastAsia="Times New Roman" w:hAnsi="Arial" w:cs="Arial"/>
          <w:lang w:eastAsia="en-GB"/>
        </w:rPr>
        <w:t xml:space="preserve">asterclass is </w:t>
      </w:r>
      <w:r w:rsidR="00410349">
        <w:rPr>
          <w:rFonts w:ascii="Arial" w:eastAsia="Times New Roman" w:hAnsi="Arial" w:cs="Arial"/>
          <w:lang w:eastAsia="en-GB"/>
        </w:rPr>
        <w:t>intended to be</w:t>
      </w:r>
      <w:r w:rsidRPr="5FE3B961">
        <w:rPr>
          <w:rFonts w:ascii="Arial" w:eastAsia="Times New Roman" w:hAnsi="Arial" w:cs="Arial"/>
          <w:lang w:eastAsia="en-GB"/>
        </w:rPr>
        <w:t xml:space="preserve"> a high</w:t>
      </w:r>
      <w:r w:rsidR="00962A44" w:rsidRPr="5FE3B961">
        <w:rPr>
          <w:rFonts w:ascii="Arial" w:eastAsia="Times New Roman" w:hAnsi="Arial" w:cs="Arial"/>
          <w:lang w:eastAsia="en-GB"/>
        </w:rPr>
        <w:t>-</w:t>
      </w:r>
      <w:r w:rsidRPr="5FE3B961">
        <w:rPr>
          <w:rFonts w:ascii="Arial" w:eastAsia="Times New Roman" w:hAnsi="Arial" w:cs="Arial"/>
          <w:lang w:eastAsia="en-GB"/>
        </w:rPr>
        <w:t>impact, practice</w:t>
      </w:r>
      <w:r>
        <w:noBreakHyphen/>
      </w:r>
      <w:r w:rsidRPr="5FE3B961">
        <w:rPr>
          <w:rFonts w:ascii="Arial" w:eastAsia="Times New Roman" w:hAnsi="Arial" w:cs="Arial"/>
          <w:lang w:eastAsia="en-GB"/>
        </w:rPr>
        <w:t>oriented intervention that moves beyond knowledge transfer to support applied learning, collaborative problem</w:t>
      </w:r>
      <w:r w:rsidR="00733289" w:rsidRPr="5FE3B961">
        <w:rPr>
          <w:rFonts w:ascii="Arial" w:eastAsia="Times New Roman" w:hAnsi="Arial" w:cs="Arial"/>
          <w:lang w:eastAsia="en-GB"/>
        </w:rPr>
        <w:t>-</w:t>
      </w:r>
      <w:r w:rsidRPr="5FE3B961">
        <w:rPr>
          <w:rFonts w:ascii="Arial" w:eastAsia="Times New Roman" w:hAnsi="Arial" w:cs="Arial"/>
          <w:lang w:eastAsia="en-GB"/>
        </w:rPr>
        <w:t xml:space="preserve">solving and sustained engagement through Communities of Practice. The </w:t>
      </w:r>
      <w:r w:rsidR="005A5D00">
        <w:rPr>
          <w:rFonts w:ascii="Arial" w:eastAsia="Times New Roman" w:hAnsi="Arial" w:cs="Arial"/>
          <w:lang w:eastAsia="en-GB"/>
        </w:rPr>
        <w:t xml:space="preserve">Masterclass </w:t>
      </w:r>
      <w:r w:rsidRPr="5FE3B961">
        <w:rPr>
          <w:rFonts w:ascii="Arial" w:eastAsia="Times New Roman" w:hAnsi="Arial" w:cs="Arial"/>
          <w:lang w:eastAsia="en-GB"/>
        </w:rPr>
        <w:t xml:space="preserve">delivery model </w:t>
      </w:r>
      <w:r w:rsidR="00C35B01" w:rsidRPr="5FE3B961">
        <w:rPr>
          <w:rFonts w:ascii="Arial" w:eastAsia="Times New Roman" w:hAnsi="Arial" w:cs="Arial"/>
          <w:lang w:eastAsia="en-GB"/>
        </w:rPr>
        <w:t>emphasises flexible</w:t>
      </w:r>
      <w:r w:rsidRPr="5FE3B961">
        <w:rPr>
          <w:rFonts w:ascii="Arial" w:eastAsia="Times New Roman" w:hAnsi="Arial" w:cs="Arial"/>
          <w:lang w:eastAsia="en-GB"/>
        </w:rPr>
        <w:t xml:space="preserve"> modalities (in</w:t>
      </w:r>
      <w:r w:rsidR="00733289" w:rsidRPr="5FE3B961">
        <w:rPr>
          <w:rFonts w:ascii="Arial" w:eastAsia="Times New Roman" w:hAnsi="Arial" w:cs="Arial"/>
          <w:lang w:eastAsia="en-GB"/>
        </w:rPr>
        <w:t>-</w:t>
      </w:r>
      <w:r w:rsidRPr="5FE3B961">
        <w:rPr>
          <w:rFonts w:ascii="Arial" w:eastAsia="Times New Roman" w:hAnsi="Arial" w:cs="Arial"/>
          <w:lang w:eastAsia="en-GB"/>
        </w:rPr>
        <w:t>person, blended and online), and clear pathways for translating learning into work</w:t>
      </w:r>
      <w:r w:rsidR="00BA54F4" w:rsidRPr="5FE3B961">
        <w:rPr>
          <w:rFonts w:ascii="Arial" w:eastAsia="Times New Roman" w:hAnsi="Arial" w:cs="Arial"/>
          <w:lang w:eastAsia="en-GB"/>
        </w:rPr>
        <w:t>-based</w:t>
      </w:r>
      <w:r w:rsidRPr="5FE3B961">
        <w:rPr>
          <w:rFonts w:ascii="Arial" w:eastAsia="Times New Roman" w:hAnsi="Arial" w:cs="Arial"/>
          <w:lang w:eastAsia="en-GB"/>
        </w:rPr>
        <w:t xml:space="preserve"> application.</w:t>
      </w:r>
    </w:p>
    <w:p w14:paraId="21AABE71" w14:textId="1BD7772E" w:rsidR="008D28FE" w:rsidRPr="00D67D8D" w:rsidRDefault="008D28FE" w:rsidP="005F3A6C">
      <w:pPr>
        <w:outlineLvl w:val="2"/>
        <w:rPr>
          <w:b/>
          <w:bCs/>
          <w:color w:val="0065BC" w:themeColor="background2"/>
        </w:rPr>
      </w:pPr>
      <w:r w:rsidRPr="1773EC97">
        <w:rPr>
          <w:b/>
          <w:bCs/>
          <w:color w:val="0065BC" w:themeColor="background2"/>
        </w:rPr>
        <w:t xml:space="preserve">1. Regional </w:t>
      </w:r>
      <w:r w:rsidR="6122F00A" w:rsidRPr="1773EC97">
        <w:rPr>
          <w:b/>
          <w:bCs/>
          <w:color w:val="0065BC" w:themeColor="background2"/>
        </w:rPr>
        <w:t xml:space="preserve">MAP </w:t>
      </w:r>
      <w:r w:rsidRPr="1773EC97">
        <w:rPr>
          <w:b/>
          <w:bCs/>
          <w:color w:val="0065BC" w:themeColor="background2"/>
        </w:rPr>
        <w:t>Masterclass on Climate</w:t>
      </w:r>
      <w:r>
        <w:noBreakHyphen/>
      </w:r>
      <w:r w:rsidRPr="1773EC97">
        <w:rPr>
          <w:b/>
          <w:bCs/>
          <w:color w:val="0065BC" w:themeColor="background2"/>
        </w:rPr>
        <w:t>Smart Agriculture and Agribusiness Resilience</w:t>
      </w:r>
    </w:p>
    <w:p w14:paraId="2E58AED2" w14:textId="0ADF29DC"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 xml:space="preserve">This regional </w:t>
      </w:r>
      <w:r w:rsidR="00733289">
        <w:rPr>
          <w:rFonts w:ascii="Arial" w:eastAsia="Times New Roman" w:hAnsi="Arial" w:cs="Arial"/>
          <w:lang w:eastAsia="en-GB"/>
        </w:rPr>
        <w:t>M</w:t>
      </w:r>
      <w:r w:rsidRPr="00350884">
        <w:rPr>
          <w:rFonts w:ascii="Arial" w:eastAsia="Times New Roman" w:hAnsi="Arial" w:cs="Arial"/>
          <w:lang w:eastAsia="en-GB"/>
        </w:rPr>
        <w:t>asterclass focuses on strengthening climate and economic resilience in agrifood systems across the Mekong subregion. It equips sub</w:t>
      </w:r>
      <w:r w:rsidR="00733289">
        <w:rPr>
          <w:rFonts w:ascii="Arial" w:eastAsia="Times New Roman" w:hAnsi="Arial" w:cs="Arial"/>
          <w:lang w:eastAsia="en-GB"/>
        </w:rPr>
        <w:t>-</w:t>
      </w:r>
      <w:r w:rsidRPr="00350884">
        <w:rPr>
          <w:rFonts w:ascii="Arial" w:eastAsia="Times New Roman" w:hAnsi="Arial" w:cs="Arial"/>
          <w:lang w:eastAsia="en-GB"/>
        </w:rPr>
        <w:t>national agriculture managers, extension officers and agribusiness advisers with practical tools to translate climate risk analysis into climate</w:t>
      </w:r>
      <w:r w:rsidR="00FB000E">
        <w:rPr>
          <w:rFonts w:ascii="Arial" w:eastAsia="Times New Roman" w:hAnsi="Arial" w:cs="Arial"/>
          <w:lang w:eastAsia="en-GB"/>
        </w:rPr>
        <w:t>-</w:t>
      </w:r>
      <w:r w:rsidRPr="00350884">
        <w:rPr>
          <w:rFonts w:ascii="Arial" w:eastAsia="Times New Roman" w:hAnsi="Arial" w:cs="Arial"/>
          <w:lang w:eastAsia="en-GB"/>
        </w:rPr>
        <w:t>smart production practices and resilient, market</w:t>
      </w:r>
      <w:r w:rsidR="00FB000E">
        <w:rPr>
          <w:rFonts w:ascii="Arial" w:eastAsia="Times New Roman" w:hAnsi="Arial" w:cs="Arial"/>
          <w:lang w:eastAsia="en-GB"/>
        </w:rPr>
        <w:t>-</w:t>
      </w:r>
      <w:r w:rsidRPr="00350884">
        <w:rPr>
          <w:rFonts w:ascii="Arial" w:eastAsia="Times New Roman" w:hAnsi="Arial" w:cs="Arial"/>
          <w:lang w:eastAsia="en-GB"/>
        </w:rPr>
        <w:t>facing agribusiness models.</w:t>
      </w:r>
    </w:p>
    <w:p w14:paraId="1B3789DB" w14:textId="69CDE742"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Participants engage in applied risk screening, inclusive value</w:t>
      </w:r>
      <w:r w:rsidR="002C3BBA">
        <w:rPr>
          <w:rFonts w:ascii="Arial" w:eastAsia="Times New Roman" w:hAnsi="Arial" w:cs="Arial"/>
          <w:lang w:eastAsia="en-GB"/>
        </w:rPr>
        <w:t>-</w:t>
      </w:r>
      <w:r w:rsidRPr="00350884">
        <w:rPr>
          <w:rFonts w:ascii="Arial" w:eastAsia="Times New Roman" w:hAnsi="Arial" w:cs="Arial"/>
          <w:lang w:eastAsia="en-GB"/>
        </w:rPr>
        <w:t>chain analysis and field</w:t>
      </w:r>
      <w:r w:rsidR="002C3BBA">
        <w:rPr>
          <w:rFonts w:ascii="Arial" w:eastAsia="Times New Roman" w:hAnsi="Arial" w:cs="Arial"/>
          <w:lang w:eastAsia="en-GB"/>
        </w:rPr>
        <w:t>-</w:t>
      </w:r>
      <w:r w:rsidRPr="00350884">
        <w:rPr>
          <w:rFonts w:ascii="Arial" w:eastAsia="Times New Roman" w:hAnsi="Arial" w:cs="Arial"/>
          <w:lang w:eastAsia="en-GB"/>
        </w:rPr>
        <w:t>based learning, supported by mentored work</w:t>
      </w:r>
      <w:r w:rsidR="00EC2666">
        <w:rPr>
          <w:rFonts w:ascii="Arial" w:eastAsia="Times New Roman" w:hAnsi="Arial" w:cs="Arial"/>
          <w:lang w:eastAsia="en-GB"/>
        </w:rPr>
        <w:t>-</w:t>
      </w:r>
      <w:r w:rsidRPr="00350884">
        <w:rPr>
          <w:rFonts w:ascii="Arial" w:eastAsia="Times New Roman" w:hAnsi="Arial" w:cs="Arial"/>
          <w:lang w:eastAsia="en-GB"/>
        </w:rPr>
        <w:t>based projects. The masterclass emphasises smallholder</w:t>
      </w:r>
      <w:r w:rsidR="00733289">
        <w:rPr>
          <w:rFonts w:ascii="Arial" w:eastAsia="Times New Roman" w:hAnsi="Arial" w:cs="Arial"/>
          <w:lang w:eastAsia="en-GB"/>
        </w:rPr>
        <w:t xml:space="preserve"> </w:t>
      </w:r>
      <w:r w:rsidRPr="00350884">
        <w:rPr>
          <w:rFonts w:ascii="Arial" w:eastAsia="Times New Roman" w:hAnsi="Arial" w:cs="Arial"/>
          <w:lang w:eastAsia="en-GB"/>
        </w:rPr>
        <w:t>relevant solutions, nature</w:t>
      </w:r>
      <w:r w:rsidR="00733289">
        <w:rPr>
          <w:rFonts w:ascii="Arial" w:eastAsia="Times New Roman" w:hAnsi="Arial" w:cs="Arial"/>
          <w:lang w:eastAsia="en-GB"/>
        </w:rPr>
        <w:t>-</w:t>
      </w:r>
      <w:r w:rsidRPr="00350884">
        <w:rPr>
          <w:rFonts w:ascii="Arial" w:eastAsia="Times New Roman" w:hAnsi="Arial" w:cs="Arial"/>
          <w:lang w:eastAsia="en-GB"/>
        </w:rPr>
        <w:t>based practices, market continuity under climate stress and the integration of GEDSI considerations into adaptation and agribusiness planning. Regional peer exchange supports the sharing of scalable approaches relevant to diverse Mekong contexts.</w:t>
      </w:r>
    </w:p>
    <w:p w14:paraId="3CB048B0" w14:textId="5487E6AB" w:rsidR="008D28FE" w:rsidRPr="00D67D8D" w:rsidRDefault="008D28FE" w:rsidP="005F3A6C">
      <w:pPr>
        <w:outlineLvl w:val="2"/>
        <w:rPr>
          <w:b/>
          <w:bCs/>
          <w:color w:val="0065BC" w:themeColor="background2"/>
        </w:rPr>
      </w:pPr>
      <w:r w:rsidRPr="1773EC97">
        <w:rPr>
          <w:b/>
          <w:bCs/>
          <w:color w:val="0065BC" w:themeColor="background2"/>
        </w:rPr>
        <w:t xml:space="preserve">2. Regional </w:t>
      </w:r>
      <w:r w:rsidR="4F22CB1A" w:rsidRPr="1773EC97">
        <w:rPr>
          <w:b/>
          <w:bCs/>
          <w:color w:val="0065BC" w:themeColor="background2"/>
        </w:rPr>
        <w:t xml:space="preserve">MAP </w:t>
      </w:r>
      <w:r w:rsidRPr="1773EC97">
        <w:rPr>
          <w:b/>
          <w:bCs/>
          <w:color w:val="0065BC" w:themeColor="background2"/>
        </w:rPr>
        <w:t>Masterclass on Digital Transformation for Enhanced Service Delivery</w:t>
      </w:r>
    </w:p>
    <w:p w14:paraId="51E14F45" w14:textId="6EB702B4"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 xml:space="preserve">This </w:t>
      </w:r>
      <w:r w:rsidR="0021226E">
        <w:rPr>
          <w:rFonts w:ascii="Arial" w:eastAsia="Times New Roman" w:hAnsi="Arial" w:cs="Arial"/>
          <w:lang w:eastAsia="en-GB"/>
        </w:rPr>
        <w:t>M</w:t>
      </w:r>
      <w:r w:rsidRPr="00350884">
        <w:rPr>
          <w:rFonts w:ascii="Arial" w:eastAsia="Times New Roman" w:hAnsi="Arial" w:cs="Arial"/>
          <w:lang w:eastAsia="en-GB"/>
        </w:rPr>
        <w:t>asterclass supports public sector digital transformation by building practical capability among regional and national officials responsible for service delivery and digital reform. It responds to persistent challenges related to manual processes, limited use of data and analytics, and weak integration of inclusion and accessibility into digital systems.</w:t>
      </w:r>
    </w:p>
    <w:p w14:paraId="4BAAE0E8" w14:textId="40A5774B"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Participants develop digital readiness assessments, business process redesigns and pilot e</w:t>
      </w:r>
      <w:r w:rsidR="0021226E">
        <w:rPr>
          <w:rFonts w:ascii="Arial" w:eastAsia="Times New Roman" w:hAnsi="Arial" w:cs="Arial"/>
          <w:lang w:eastAsia="en-GB"/>
        </w:rPr>
        <w:t>-</w:t>
      </w:r>
      <w:r w:rsidRPr="00350884">
        <w:rPr>
          <w:rFonts w:ascii="Arial" w:eastAsia="Times New Roman" w:hAnsi="Arial" w:cs="Arial"/>
          <w:lang w:eastAsia="en-GB"/>
        </w:rPr>
        <w:t>service concepts, with a strong focus on low</w:t>
      </w:r>
      <w:r w:rsidRPr="00350884">
        <w:rPr>
          <w:rFonts w:ascii="Arial" w:eastAsia="Times New Roman" w:hAnsi="Arial" w:cs="Arial"/>
          <w:lang w:eastAsia="en-GB"/>
        </w:rPr>
        <w:noBreakHyphen/>
        <w:t xml:space="preserve">cost, scalable solutions appropriate to Mekong contexts. The </w:t>
      </w:r>
      <w:r w:rsidR="0021226E">
        <w:rPr>
          <w:rFonts w:ascii="Arial" w:eastAsia="Times New Roman" w:hAnsi="Arial" w:cs="Arial"/>
          <w:lang w:eastAsia="en-GB"/>
        </w:rPr>
        <w:t>M</w:t>
      </w:r>
      <w:r w:rsidRPr="00350884">
        <w:rPr>
          <w:rFonts w:ascii="Arial" w:eastAsia="Times New Roman" w:hAnsi="Arial" w:cs="Arial"/>
          <w:lang w:eastAsia="en-GB"/>
        </w:rPr>
        <w:t>asterclass integrates data governance, cybersecurity and inclusive digital design, ensuring services are accessible to women, people with disability and marginalised groups. Ongoing mentoring supports participants to advance pilots beyond the classroom and into implementation.</w:t>
      </w:r>
    </w:p>
    <w:p w14:paraId="75831220" w14:textId="5AAD8AC9" w:rsidR="008D28FE" w:rsidRPr="00D67D8D" w:rsidRDefault="008D28FE" w:rsidP="005F3A6C">
      <w:pPr>
        <w:outlineLvl w:val="2"/>
        <w:rPr>
          <w:b/>
          <w:bCs/>
          <w:color w:val="0065BC" w:themeColor="background2"/>
        </w:rPr>
      </w:pPr>
      <w:r w:rsidRPr="1773EC97">
        <w:rPr>
          <w:b/>
          <w:bCs/>
          <w:color w:val="0065BC" w:themeColor="background2"/>
        </w:rPr>
        <w:t xml:space="preserve">3. Trilateral </w:t>
      </w:r>
      <w:r w:rsidR="5B038F23" w:rsidRPr="1773EC97">
        <w:rPr>
          <w:b/>
          <w:bCs/>
          <w:color w:val="0065BC" w:themeColor="background2"/>
        </w:rPr>
        <w:t>MAP</w:t>
      </w:r>
      <w:r w:rsidRPr="1773EC97">
        <w:rPr>
          <w:b/>
          <w:bCs/>
          <w:color w:val="0065BC" w:themeColor="background2"/>
        </w:rPr>
        <w:t xml:space="preserve"> Masterclass on GEDSI Mainstreaming in Climate and Economic Policy (Lao PDR and Viet</w:t>
      </w:r>
      <w:r w:rsidR="774C71F1" w:rsidRPr="1773EC97">
        <w:rPr>
          <w:b/>
          <w:bCs/>
          <w:color w:val="0065BC" w:themeColor="background2"/>
        </w:rPr>
        <w:t>n</w:t>
      </w:r>
      <w:r w:rsidRPr="1773EC97">
        <w:rPr>
          <w:b/>
          <w:bCs/>
          <w:color w:val="0065BC" w:themeColor="background2"/>
        </w:rPr>
        <w:t>am)</w:t>
      </w:r>
    </w:p>
    <w:p w14:paraId="405B3A67" w14:textId="3721B858"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 xml:space="preserve">This trilateral </w:t>
      </w:r>
      <w:r w:rsidR="0015530C">
        <w:rPr>
          <w:rFonts w:ascii="Arial" w:eastAsia="Times New Roman" w:hAnsi="Arial" w:cs="Arial"/>
          <w:lang w:eastAsia="en-GB"/>
        </w:rPr>
        <w:t>M</w:t>
      </w:r>
      <w:r w:rsidRPr="00350884">
        <w:rPr>
          <w:rFonts w:ascii="Arial" w:eastAsia="Times New Roman" w:hAnsi="Arial" w:cs="Arial"/>
          <w:lang w:eastAsia="en-GB"/>
        </w:rPr>
        <w:t>asterclass strengthens the capacity of policy officers and planners to embed GEDSI into climate and economic policy frameworks. It addresses the gap between GEDSI analysis and practical policy uptake by focusing on applied tools, political</w:t>
      </w:r>
      <w:r w:rsidR="0021226E">
        <w:rPr>
          <w:rFonts w:ascii="Arial" w:eastAsia="Times New Roman" w:hAnsi="Arial" w:cs="Arial"/>
          <w:lang w:eastAsia="en-GB"/>
        </w:rPr>
        <w:t>-</w:t>
      </w:r>
      <w:r w:rsidRPr="00350884">
        <w:rPr>
          <w:rFonts w:ascii="Arial" w:eastAsia="Times New Roman" w:hAnsi="Arial" w:cs="Arial"/>
          <w:lang w:eastAsia="en-GB"/>
        </w:rPr>
        <w:t>economy analysis and short, decision</w:t>
      </w:r>
      <w:r w:rsidR="0021226E">
        <w:rPr>
          <w:rFonts w:ascii="Arial" w:eastAsia="Times New Roman" w:hAnsi="Arial" w:cs="Arial"/>
          <w:lang w:eastAsia="en-GB"/>
        </w:rPr>
        <w:t>-</w:t>
      </w:r>
      <w:r w:rsidRPr="00350884">
        <w:rPr>
          <w:rFonts w:ascii="Arial" w:eastAsia="Times New Roman" w:hAnsi="Arial" w:cs="Arial"/>
          <w:lang w:eastAsia="en-GB"/>
        </w:rPr>
        <w:t>ready policy products.</w:t>
      </w:r>
    </w:p>
    <w:p w14:paraId="06DC6719" w14:textId="221377B7"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Participants from Lao PDR and Viet</w:t>
      </w:r>
      <w:r w:rsidR="1DD56A24" w:rsidRPr="1773EC97">
        <w:rPr>
          <w:rFonts w:ascii="Arial" w:eastAsia="Times New Roman" w:hAnsi="Arial" w:cs="Arial"/>
          <w:lang w:eastAsia="en-GB"/>
        </w:rPr>
        <w:t>n</w:t>
      </w:r>
      <w:r w:rsidRPr="1773EC97">
        <w:rPr>
          <w:rFonts w:ascii="Arial" w:eastAsia="Times New Roman" w:hAnsi="Arial" w:cs="Arial"/>
          <w:lang w:eastAsia="en-GB"/>
        </w:rPr>
        <w:t>am</w:t>
      </w:r>
      <w:r w:rsidRPr="00350884">
        <w:rPr>
          <w:rFonts w:ascii="Arial" w:eastAsia="Times New Roman" w:hAnsi="Arial" w:cs="Arial"/>
          <w:lang w:eastAsia="en-GB"/>
        </w:rPr>
        <w:t xml:space="preserve"> develop and refine GEDSI</w:t>
      </w:r>
      <w:r w:rsidR="0021226E">
        <w:rPr>
          <w:rFonts w:ascii="Arial" w:eastAsia="Times New Roman" w:hAnsi="Arial" w:cs="Arial"/>
          <w:lang w:eastAsia="en-GB"/>
        </w:rPr>
        <w:t xml:space="preserve"> </w:t>
      </w:r>
      <w:r w:rsidRPr="00350884">
        <w:rPr>
          <w:rFonts w:ascii="Arial" w:eastAsia="Times New Roman" w:hAnsi="Arial" w:cs="Arial"/>
          <w:lang w:eastAsia="en-GB"/>
        </w:rPr>
        <w:t xml:space="preserve">responsive policy briefs, sector plans and advocacy strategies relevant to national and bilateral policy processes. The </w:t>
      </w:r>
      <w:r w:rsidR="0021226E">
        <w:rPr>
          <w:rFonts w:ascii="Arial" w:eastAsia="Times New Roman" w:hAnsi="Arial" w:cs="Arial"/>
          <w:lang w:eastAsia="en-GB"/>
        </w:rPr>
        <w:t>M</w:t>
      </w:r>
      <w:r w:rsidRPr="00350884">
        <w:rPr>
          <w:rFonts w:ascii="Arial" w:eastAsia="Times New Roman" w:hAnsi="Arial" w:cs="Arial"/>
          <w:lang w:eastAsia="en-GB"/>
        </w:rPr>
        <w:t>asterclass promotes cross</w:t>
      </w:r>
      <w:r w:rsidR="0021226E">
        <w:rPr>
          <w:rFonts w:ascii="Arial" w:eastAsia="Times New Roman" w:hAnsi="Arial" w:cs="Arial"/>
          <w:lang w:eastAsia="en-GB"/>
        </w:rPr>
        <w:t>-</w:t>
      </w:r>
      <w:r w:rsidRPr="00350884">
        <w:rPr>
          <w:rFonts w:ascii="Arial" w:eastAsia="Times New Roman" w:hAnsi="Arial" w:cs="Arial"/>
          <w:lang w:eastAsia="en-GB"/>
        </w:rPr>
        <w:t>country learning and supports women’s leadership and inclusive approaches in climate, economic and water</w:t>
      </w:r>
      <w:r>
        <w:noBreakHyphen/>
      </w:r>
      <w:r w:rsidRPr="00350884">
        <w:rPr>
          <w:rFonts w:ascii="Arial" w:eastAsia="Times New Roman" w:hAnsi="Arial" w:cs="Arial"/>
          <w:lang w:eastAsia="en-GB"/>
        </w:rPr>
        <w:t>related policy domains, aligned with MAP and DFAT priorities.</w:t>
      </w:r>
    </w:p>
    <w:p w14:paraId="506BF037" w14:textId="53ACDD7F" w:rsidR="008D28FE" w:rsidRPr="00350884" w:rsidRDefault="008D28FE" w:rsidP="005F3A6C">
      <w:pPr>
        <w:outlineLvl w:val="2"/>
        <w:rPr>
          <w:rFonts w:ascii="Arial" w:eastAsia="Times New Roman" w:hAnsi="Arial" w:cs="Arial"/>
          <w:lang w:eastAsia="en-GB"/>
        </w:rPr>
      </w:pPr>
      <w:r w:rsidRPr="38AFB8EE">
        <w:rPr>
          <w:b/>
          <w:bCs/>
          <w:color w:val="0065BC" w:themeColor="background2"/>
        </w:rPr>
        <w:t xml:space="preserve">4. Thailand Bilateral </w:t>
      </w:r>
      <w:r w:rsidR="4C744375" w:rsidRPr="667D0E72">
        <w:rPr>
          <w:b/>
          <w:bCs/>
          <w:color w:val="0065BC" w:themeColor="background2"/>
        </w:rPr>
        <w:t>MAP</w:t>
      </w:r>
      <w:r w:rsidRPr="38AFB8EE">
        <w:rPr>
          <w:b/>
          <w:bCs/>
          <w:color w:val="0065BC" w:themeColor="background2"/>
        </w:rPr>
        <w:t xml:space="preserve"> Masterclass on Translating Policy Ideas into Action</w:t>
      </w:r>
    </w:p>
    <w:p w14:paraId="57EB486B" w14:textId="41C4EC5D"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 xml:space="preserve">This bilateral </w:t>
      </w:r>
      <w:r w:rsidR="0015530C">
        <w:rPr>
          <w:rFonts w:ascii="Arial" w:eastAsia="Times New Roman" w:hAnsi="Arial" w:cs="Arial"/>
          <w:lang w:eastAsia="en-GB"/>
        </w:rPr>
        <w:t>M</w:t>
      </w:r>
      <w:r w:rsidRPr="00350884">
        <w:rPr>
          <w:rFonts w:ascii="Arial" w:eastAsia="Times New Roman" w:hAnsi="Arial" w:cs="Arial"/>
          <w:lang w:eastAsia="en-GB"/>
        </w:rPr>
        <w:t xml:space="preserve">asterclass </w:t>
      </w:r>
      <w:r w:rsidR="00CF475F">
        <w:rPr>
          <w:rFonts w:ascii="Arial" w:eastAsia="Times New Roman" w:hAnsi="Arial" w:cs="Arial"/>
          <w:lang w:eastAsia="en-GB"/>
        </w:rPr>
        <w:t xml:space="preserve">supports Thailand </w:t>
      </w:r>
      <w:r w:rsidR="00BF69FA">
        <w:rPr>
          <w:rFonts w:ascii="Arial" w:eastAsia="Times New Roman" w:hAnsi="Arial" w:cs="Arial"/>
          <w:lang w:eastAsia="en-GB"/>
        </w:rPr>
        <w:t xml:space="preserve">to strengthen </w:t>
      </w:r>
      <w:r w:rsidR="0087062D">
        <w:rPr>
          <w:rFonts w:ascii="Arial" w:eastAsia="Times New Roman" w:hAnsi="Arial" w:cs="Arial"/>
          <w:lang w:eastAsia="en-GB"/>
        </w:rPr>
        <w:t>policy implementation capacity</w:t>
      </w:r>
      <w:r w:rsidRPr="00350884">
        <w:rPr>
          <w:rFonts w:ascii="Arial" w:eastAsia="Times New Roman" w:hAnsi="Arial" w:cs="Arial"/>
          <w:lang w:eastAsia="en-GB"/>
        </w:rPr>
        <w:t>. It focuses on the full policy cycle, from diagnosing policy problems to designing legislation, regulations, programs and funding models that are effective, transparent and implementable.</w:t>
      </w:r>
    </w:p>
    <w:p w14:paraId="2A256E55" w14:textId="3AAC8925" w:rsidR="008D28FE" w:rsidRPr="00005CBB" w:rsidRDefault="008D28FE" w:rsidP="005F3A6C">
      <w:pPr>
        <w:rPr>
          <w:rFonts w:ascii="Arial" w:eastAsia="Times New Roman" w:hAnsi="Arial" w:cs="Arial"/>
          <w:lang w:eastAsia="en-GB"/>
        </w:rPr>
      </w:pPr>
      <w:r w:rsidRPr="00350884">
        <w:rPr>
          <w:rFonts w:ascii="Arial" w:eastAsia="Times New Roman" w:hAnsi="Arial" w:cs="Arial"/>
          <w:lang w:eastAsia="en-GB"/>
        </w:rPr>
        <w:t>Participants explore comparative Australian and Thai policy processes, regulatory design, legislative drafting fundamentals, inter</w:t>
      </w:r>
      <w:r>
        <w:noBreakHyphen/>
      </w:r>
      <w:r w:rsidRPr="00350884">
        <w:rPr>
          <w:rFonts w:ascii="Arial" w:eastAsia="Times New Roman" w:hAnsi="Arial" w:cs="Arial"/>
          <w:lang w:eastAsia="en-GB"/>
        </w:rPr>
        <w:t>ministerial coordination and the practicalities of costing and budgeting policy proposals. Case studies of recent Australian policy reforms anchor learning in real</w:t>
      </w:r>
      <w:r w:rsidR="0021226E">
        <w:rPr>
          <w:rFonts w:ascii="Arial" w:eastAsia="Times New Roman" w:hAnsi="Arial" w:cs="Arial"/>
          <w:lang w:eastAsia="en-GB"/>
        </w:rPr>
        <w:t>-</w:t>
      </w:r>
      <w:r w:rsidRPr="00350884">
        <w:rPr>
          <w:rFonts w:ascii="Arial" w:eastAsia="Times New Roman" w:hAnsi="Arial" w:cs="Arial"/>
          <w:lang w:eastAsia="en-GB"/>
        </w:rPr>
        <w:t xml:space="preserve">world application. The </w:t>
      </w:r>
      <w:r w:rsidR="0021226E">
        <w:rPr>
          <w:rFonts w:ascii="Arial" w:eastAsia="Times New Roman" w:hAnsi="Arial" w:cs="Arial"/>
          <w:lang w:eastAsia="en-GB"/>
        </w:rPr>
        <w:t>M</w:t>
      </w:r>
      <w:r w:rsidRPr="00350884">
        <w:rPr>
          <w:rFonts w:ascii="Arial" w:eastAsia="Times New Roman" w:hAnsi="Arial" w:cs="Arial"/>
          <w:lang w:eastAsia="en-GB"/>
        </w:rPr>
        <w:t>asterclass strengthens governance outcomes and contributes to Australia</w:t>
      </w:r>
      <w:r w:rsidR="6E70E1B7" w:rsidRPr="1000A819">
        <w:rPr>
          <w:rFonts w:ascii="Arial" w:eastAsia="Times New Roman" w:hAnsi="Arial" w:cs="Arial"/>
          <w:lang w:eastAsia="en-GB"/>
        </w:rPr>
        <w:t>-</w:t>
      </w:r>
      <w:r w:rsidRPr="00350884">
        <w:rPr>
          <w:rFonts w:ascii="Arial" w:eastAsia="Times New Roman" w:hAnsi="Arial" w:cs="Arial"/>
          <w:lang w:eastAsia="en-GB"/>
        </w:rPr>
        <w:t>Thailand strategic cooperation.</w:t>
      </w:r>
    </w:p>
    <w:p w14:paraId="5FB4E985" w14:textId="77777777" w:rsidR="0009186D" w:rsidRPr="0009186D" w:rsidRDefault="0009186D" w:rsidP="005F3A6C">
      <w:pPr>
        <w:outlineLvl w:val="1"/>
        <w:rPr>
          <w:rFonts w:cstheme="minorHAnsi"/>
          <w:b/>
          <w:bCs/>
          <w:color w:val="0065BC" w:themeColor="background2"/>
        </w:rPr>
      </w:pPr>
      <w:r w:rsidRPr="0009186D">
        <w:rPr>
          <w:rFonts w:cstheme="minorHAnsi"/>
          <w:b/>
          <w:bCs/>
          <w:color w:val="0065BC" w:themeColor="background2"/>
        </w:rPr>
        <w:t>Mapping of Masterclasses to MAP Themes and Key Outputs</w:t>
      </w:r>
    </w:p>
    <w:tbl>
      <w:tblPr>
        <w:tblStyle w:val="TableGrid"/>
        <w:tblW w:w="0" w:type="auto"/>
        <w:tblLook w:val="04A0" w:firstRow="1" w:lastRow="0" w:firstColumn="1" w:lastColumn="0" w:noHBand="0" w:noVBand="1"/>
      </w:tblPr>
      <w:tblGrid>
        <w:gridCol w:w="1843"/>
        <w:gridCol w:w="2835"/>
        <w:gridCol w:w="5068"/>
      </w:tblGrid>
      <w:tr w:rsidR="0009186D" w:rsidRPr="00350884" w14:paraId="2AA9617A" w14:textId="77777777" w:rsidTr="0009186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hideMark/>
          </w:tcPr>
          <w:p w14:paraId="3A6F7A7E" w14:textId="77777777" w:rsidR="0009186D" w:rsidRPr="00350884" w:rsidRDefault="0009186D" w:rsidP="005F3A6C">
            <w:pPr>
              <w:jc w:val="center"/>
              <w:rPr>
                <w:rFonts w:ascii="Arial" w:eastAsia="Times New Roman" w:hAnsi="Arial" w:cs="Arial"/>
                <w:bCs/>
                <w:lang w:eastAsia="en-GB"/>
              </w:rPr>
            </w:pPr>
            <w:r w:rsidRPr="00350884">
              <w:rPr>
                <w:rFonts w:ascii="Arial" w:eastAsia="Times New Roman" w:hAnsi="Arial" w:cs="Arial"/>
                <w:bCs/>
                <w:lang w:eastAsia="en-GB"/>
              </w:rPr>
              <w:t>Masterclass</w:t>
            </w:r>
          </w:p>
        </w:tc>
        <w:tc>
          <w:tcPr>
            <w:tcW w:w="2835" w:type="dxa"/>
            <w:hideMark/>
          </w:tcPr>
          <w:p w14:paraId="61BB122E" w14:textId="77777777" w:rsidR="0009186D" w:rsidRPr="00350884" w:rsidRDefault="0009186D" w:rsidP="005F3A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lang w:eastAsia="en-GB"/>
              </w:rPr>
            </w:pPr>
            <w:r w:rsidRPr="00350884">
              <w:rPr>
                <w:rFonts w:ascii="Arial" w:eastAsia="Times New Roman" w:hAnsi="Arial" w:cs="Arial"/>
                <w:bCs/>
                <w:lang w:eastAsia="en-GB"/>
              </w:rPr>
              <w:t>Primary MAP Themes</w:t>
            </w:r>
          </w:p>
        </w:tc>
        <w:tc>
          <w:tcPr>
            <w:tcW w:w="5068" w:type="dxa"/>
            <w:hideMark/>
          </w:tcPr>
          <w:p w14:paraId="60B569D1" w14:textId="77777777" w:rsidR="0009186D" w:rsidRPr="00350884" w:rsidRDefault="0009186D" w:rsidP="005F3A6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lang w:eastAsia="en-GB"/>
              </w:rPr>
            </w:pPr>
            <w:r w:rsidRPr="00350884">
              <w:rPr>
                <w:rFonts w:ascii="Arial" w:eastAsia="Times New Roman" w:hAnsi="Arial" w:cs="Arial"/>
                <w:bCs/>
                <w:lang w:eastAsia="en-GB"/>
              </w:rPr>
              <w:t>Key Outputs and Deliverables</w:t>
            </w:r>
          </w:p>
        </w:tc>
      </w:tr>
      <w:tr w:rsidR="0009186D" w:rsidRPr="00350884" w14:paraId="483B0FF4" w14:textId="77777777">
        <w:tc>
          <w:tcPr>
            <w:cnfStyle w:val="001000000000" w:firstRow="0" w:lastRow="0" w:firstColumn="1" w:lastColumn="0" w:oddVBand="0" w:evenVBand="0" w:oddHBand="0" w:evenHBand="0" w:firstRowFirstColumn="0" w:firstRowLastColumn="0" w:lastRowFirstColumn="0" w:lastRowLastColumn="0"/>
            <w:tcW w:w="1843" w:type="dxa"/>
            <w:hideMark/>
          </w:tcPr>
          <w:p w14:paraId="3F0D4409" w14:textId="77777777" w:rsidR="0009186D" w:rsidRPr="0009186D" w:rsidRDefault="0009186D" w:rsidP="005F3A6C">
            <w:pPr>
              <w:jc w:val="left"/>
              <w:rPr>
                <w:rFonts w:ascii="Arial" w:eastAsia="Times New Roman" w:hAnsi="Arial" w:cs="Arial"/>
                <w:b w:val="0"/>
                <w:lang w:eastAsia="en-GB"/>
              </w:rPr>
            </w:pPr>
            <w:r w:rsidRPr="0009186D">
              <w:rPr>
                <w:rFonts w:ascii="Arial" w:eastAsia="Times New Roman" w:hAnsi="Arial" w:cs="Arial"/>
                <w:b w:val="0"/>
                <w:lang w:eastAsia="en-GB"/>
              </w:rPr>
              <w:t>Regional Masterclass on Climate</w:t>
            </w:r>
            <w:r w:rsidRPr="0009186D">
              <w:rPr>
                <w:rFonts w:ascii="Arial" w:eastAsia="Times New Roman" w:hAnsi="Arial" w:cs="Arial"/>
                <w:b w:val="0"/>
                <w:lang w:eastAsia="en-GB"/>
              </w:rPr>
              <w:noBreakHyphen/>
              <w:t>Smart Agriculture and Agribusiness Resilience</w:t>
            </w:r>
          </w:p>
        </w:tc>
        <w:tc>
          <w:tcPr>
            <w:tcW w:w="2835" w:type="dxa"/>
            <w:hideMark/>
          </w:tcPr>
          <w:p w14:paraId="7AF7E861" w14:textId="77777777" w:rsidR="0009186D" w:rsidRDefault="0009186D">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Economic resilience </w:t>
            </w:r>
          </w:p>
          <w:p w14:paraId="139ACCA6" w14:textId="77777777" w:rsidR="0009186D" w:rsidRDefault="0009186D">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Climate resilience</w:t>
            </w:r>
          </w:p>
          <w:p w14:paraId="34A9B613" w14:textId="77777777" w:rsidR="0009186D" w:rsidRPr="0009186D" w:rsidRDefault="0009186D">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GEDSI (mainstreamed)</w:t>
            </w:r>
          </w:p>
        </w:tc>
        <w:tc>
          <w:tcPr>
            <w:tcW w:w="5068" w:type="dxa"/>
            <w:hideMark/>
          </w:tcPr>
          <w:p w14:paraId="6DBAD276" w14:textId="77777777" w:rsidR="0009186D" w:rsidRDefault="0009186D">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Climate risk screening and value-chain analyses tailored to participant contexts </w:t>
            </w:r>
          </w:p>
          <w:p w14:paraId="3328F7B9" w14:textId="77777777" w:rsidR="0009186D" w:rsidRDefault="0009186D">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Climate-smart production and agribusiness pilot plans ready for implementation </w:t>
            </w:r>
          </w:p>
          <w:p w14:paraId="45B43B9D" w14:textId="77777777" w:rsidR="0009186D" w:rsidRDefault="0009186D">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Inclusive (GEDSI responsive) adaptation actions embedded in agrifood planning </w:t>
            </w:r>
          </w:p>
          <w:p w14:paraId="2E5FD3D9" w14:textId="77777777" w:rsidR="0009186D" w:rsidRDefault="0009186D">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Field-tested approaches to resilient markets, livelihoods and smallholder income protection </w:t>
            </w:r>
          </w:p>
          <w:p w14:paraId="2D4EEF32" w14:textId="77777777" w:rsidR="0009186D" w:rsidRPr="0009186D" w:rsidRDefault="0009186D">
            <w:pPr>
              <w:pStyle w:val="ListParagraph"/>
              <w:numPr>
                <w:ilvl w:val="0"/>
                <w:numId w:val="17"/>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Strengthened regional Communities of Practice among agriculture and agribusiness practitioners.</w:t>
            </w:r>
          </w:p>
        </w:tc>
      </w:tr>
      <w:tr w:rsidR="0009186D" w:rsidRPr="00350884" w14:paraId="1EE95E1B" w14:textId="77777777">
        <w:tc>
          <w:tcPr>
            <w:cnfStyle w:val="001000000000" w:firstRow="0" w:lastRow="0" w:firstColumn="1" w:lastColumn="0" w:oddVBand="0" w:evenVBand="0" w:oddHBand="0" w:evenHBand="0" w:firstRowFirstColumn="0" w:firstRowLastColumn="0" w:lastRowFirstColumn="0" w:lastRowLastColumn="0"/>
            <w:tcW w:w="1843" w:type="dxa"/>
            <w:hideMark/>
          </w:tcPr>
          <w:p w14:paraId="1CDFE5B9" w14:textId="77777777" w:rsidR="0009186D" w:rsidRPr="0009186D" w:rsidRDefault="0009186D" w:rsidP="005F3A6C">
            <w:pPr>
              <w:jc w:val="left"/>
              <w:rPr>
                <w:rFonts w:ascii="Arial" w:eastAsia="Times New Roman" w:hAnsi="Arial" w:cs="Arial"/>
                <w:b w:val="0"/>
                <w:lang w:eastAsia="en-GB"/>
              </w:rPr>
            </w:pPr>
            <w:r w:rsidRPr="0009186D">
              <w:rPr>
                <w:rFonts w:ascii="Arial" w:eastAsia="Times New Roman" w:hAnsi="Arial" w:cs="Arial"/>
                <w:b w:val="0"/>
                <w:lang w:eastAsia="en-GB"/>
              </w:rPr>
              <w:t>Regional Masterclass on Digital Transformation for Enhanced Service Delivery</w:t>
            </w:r>
          </w:p>
        </w:tc>
        <w:tc>
          <w:tcPr>
            <w:tcW w:w="2835" w:type="dxa"/>
            <w:hideMark/>
          </w:tcPr>
          <w:p w14:paraId="547CBB21" w14:textId="77777777" w:rsidR="0009186D" w:rsidRDefault="0009186D">
            <w:pPr>
              <w:pStyle w:val="ListParagraph"/>
              <w:numPr>
                <w:ilvl w:val="0"/>
                <w:numId w:val="20"/>
              </w:numPr>
              <w:ind w:left="357" w:hanging="357"/>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Economic resilience </w:t>
            </w:r>
          </w:p>
          <w:p w14:paraId="5023C16C" w14:textId="77777777" w:rsidR="0009186D" w:rsidRPr="0009186D" w:rsidRDefault="0009186D">
            <w:pPr>
              <w:pStyle w:val="ListParagraph"/>
              <w:numPr>
                <w:ilvl w:val="0"/>
                <w:numId w:val="20"/>
              </w:numPr>
              <w:ind w:left="357" w:hanging="357"/>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Inclusive growth (GEDSI</w:t>
            </w:r>
            <w:r w:rsidRPr="0009186D">
              <w:rPr>
                <w:rFonts w:ascii="Arial" w:eastAsia="Times New Roman" w:hAnsi="Arial" w:cs="Arial"/>
                <w:lang w:eastAsia="en-GB"/>
              </w:rPr>
              <w:noBreakHyphen/>
              <w:t>informed digital access)</w:t>
            </w:r>
          </w:p>
        </w:tc>
        <w:tc>
          <w:tcPr>
            <w:tcW w:w="5068" w:type="dxa"/>
            <w:hideMark/>
          </w:tcPr>
          <w:p w14:paraId="06C01D50"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Digital readiness assessments for participating agencies </w:t>
            </w:r>
          </w:p>
          <w:p w14:paraId="133127B5"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Redesigned business processes and priority digital service concepts </w:t>
            </w:r>
          </w:p>
          <w:p w14:paraId="5FCD1395"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Pilot e-service designs with defined KPIs and implementation pathways </w:t>
            </w:r>
          </w:p>
          <w:p w14:paraId="59752A3F"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Improved data governance, privacy and basic cybersecurity practices </w:t>
            </w:r>
          </w:p>
          <w:p w14:paraId="7EE29B09"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Inclusive digital design features ensuring access for women, people with disability and marginalised groups </w:t>
            </w:r>
          </w:p>
          <w:p w14:paraId="5662948A" w14:textId="77777777" w:rsidR="0009186D" w:rsidRP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Regional peer learning and Communities of Practice on public sector digital reform.</w:t>
            </w:r>
          </w:p>
        </w:tc>
      </w:tr>
      <w:tr w:rsidR="0009186D" w:rsidRPr="00350884" w14:paraId="60290944" w14:textId="77777777">
        <w:tc>
          <w:tcPr>
            <w:cnfStyle w:val="001000000000" w:firstRow="0" w:lastRow="0" w:firstColumn="1" w:lastColumn="0" w:oddVBand="0" w:evenVBand="0" w:oddHBand="0" w:evenHBand="0" w:firstRowFirstColumn="0" w:firstRowLastColumn="0" w:lastRowFirstColumn="0" w:lastRowLastColumn="0"/>
            <w:tcW w:w="1843" w:type="dxa"/>
            <w:hideMark/>
          </w:tcPr>
          <w:p w14:paraId="79CC01D4" w14:textId="081636B9" w:rsidR="0009186D" w:rsidRPr="0009186D" w:rsidRDefault="0009186D" w:rsidP="005F3A6C">
            <w:pPr>
              <w:jc w:val="left"/>
              <w:rPr>
                <w:rFonts w:ascii="Arial" w:eastAsia="Times New Roman" w:hAnsi="Arial" w:cs="Arial"/>
                <w:b w:val="0"/>
                <w:lang w:eastAsia="en-GB"/>
              </w:rPr>
            </w:pPr>
            <w:r w:rsidRPr="0009186D">
              <w:rPr>
                <w:rFonts w:ascii="Arial" w:eastAsia="Times New Roman" w:hAnsi="Arial" w:cs="Arial"/>
                <w:b w:val="0"/>
                <w:lang w:eastAsia="en-GB"/>
              </w:rPr>
              <w:t xml:space="preserve">Trilateral Masterclass on GEDSI Mainstreaming in Climate and Economic Policy (Lao PDR &amp; </w:t>
            </w:r>
            <w:r w:rsidRPr="217A8B85">
              <w:rPr>
                <w:rFonts w:ascii="Arial" w:eastAsia="Times New Roman" w:hAnsi="Arial" w:cs="Arial"/>
                <w:b w:val="0"/>
                <w:lang w:eastAsia="en-GB"/>
              </w:rPr>
              <w:t>Viet</w:t>
            </w:r>
            <w:r w:rsidR="72C1B338" w:rsidRPr="217A8B85">
              <w:rPr>
                <w:rFonts w:ascii="Arial" w:eastAsia="Times New Roman" w:hAnsi="Arial" w:cs="Arial"/>
                <w:b w:val="0"/>
                <w:lang w:eastAsia="en-GB"/>
              </w:rPr>
              <w:t>n</w:t>
            </w:r>
            <w:r w:rsidRPr="0009186D">
              <w:rPr>
                <w:rFonts w:ascii="Arial" w:eastAsia="Times New Roman" w:hAnsi="Arial" w:cs="Arial"/>
                <w:b w:val="0"/>
                <w:lang w:eastAsia="en-GB"/>
              </w:rPr>
              <w:t>am)</w:t>
            </w:r>
          </w:p>
        </w:tc>
        <w:tc>
          <w:tcPr>
            <w:tcW w:w="2835" w:type="dxa"/>
            <w:hideMark/>
          </w:tcPr>
          <w:p w14:paraId="226F21EC"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Economic resilience </w:t>
            </w:r>
          </w:p>
          <w:p w14:paraId="1C75109C"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Climate resilience </w:t>
            </w:r>
          </w:p>
          <w:p w14:paraId="520AFB26" w14:textId="77777777" w:rsidR="0009186D" w:rsidRP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GEDSI (core focus)</w:t>
            </w:r>
          </w:p>
        </w:tc>
        <w:tc>
          <w:tcPr>
            <w:tcW w:w="5068" w:type="dxa"/>
            <w:hideMark/>
          </w:tcPr>
          <w:p w14:paraId="0A51CFC7"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GEDSI diagnostics applied to climate and economic policy frameworks </w:t>
            </w:r>
          </w:p>
          <w:p w14:paraId="7F9CB924"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Decision</w:t>
            </w:r>
            <w:r w:rsidRPr="0009186D">
              <w:rPr>
                <w:rFonts w:ascii="Arial" w:eastAsia="Times New Roman" w:hAnsi="Arial" w:cs="Arial"/>
                <w:lang w:eastAsia="en-GB"/>
              </w:rPr>
              <w:noBreakHyphen/>
              <w:t xml:space="preserve">ready, GEDSI responsive policy briefs and advocacy notes </w:t>
            </w:r>
          </w:p>
          <w:p w14:paraId="3A778E98"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Practical tools for integrating GEDSI into planning, budgeting and sector strategies (including water and climate) </w:t>
            </w:r>
          </w:p>
          <w:p w14:paraId="17A62215" w14:textId="77777777" w:rsid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Strengthened cross-border policy dialogue and trilateral peer networks </w:t>
            </w:r>
          </w:p>
          <w:p w14:paraId="5B763055" w14:textId="77777777" w:rsidR="0009186D" w:rsidRPr="0009186D" w:rsidRDefault="0009186D">
            <w:pPr>
              <w:pStyle w:val="ListParagraph"/>
              <w:numPr>
                <w:ilvl w:val="0"/>
                <w:numId w:val="20"/>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Mentored, work-based GEDSI mainstreaming plans ready for advancement in ministries and agencies.</w:t>
            </w:r>
          </w:p>
        </w:tc>
      </w:tr>
      <w:tr w:rsidR="0009186D" w:rsidRPr="00350884" w14:paraId="7B836E92" w14:textId="77777777" w:rsidTr="0009186D">
        <w:trPr>
          <w:cantSplit/>
        </w:trPr>
        <w:tc>
          <w:tcPr>
            <w:cnfStyle w:val="001000000000" w:firstRow="0" w:lastRow="0" w:firstColumn="1" w:lastColumn="0" w:oddVBand="0" w:evenVBand="0" w:oddHBand="0" w:evenHBand="0" w:firstRowFirstColumn="0" w:firstRowLastColumn="0" w:lastRowFirstColumn="0" w:lastRowLastColumn="0"/>
            <w:tcW w:w="1843" w:type="dxa"/>
            <w:hideMark/>
          </w:tcPr>
          <w:p w14:paraId="21554E1F" w14:textId="77777777" w:rsidR="0009186D" w:rsidRPr="00350884" w:rsidRDefault="0009186D" w:rsidP="005F3A6C">
            <w:pPr>
              <w:jc w:val="left"/>
              <w:rPr>
                <w:rFonts w:ascii="Arial" w:eastAsia="Times New Roman" w:hAnsi="Arial" w:cs="Arial"/>
                <w:bCs/>
                <w:lang w:eastAsia="en-GB"/>
              </w:rPr>
            </w:pPr>
            <w:r w:rsidRPr="0009186D">
              <w:rPr>
                <w:rFonts w:ascii="Arial" w:eastAsia="Times New Roman" w:hAnsi="Arial" w:cs="Arial"/>
                <w:b w:val="0"/>
                <w:lang w:eastAsia="en-GB"/>
              </w:rPr>
              <w:t>Thailand Bilateral Masterclass on Translating</w:t>
            </w:r>
            <w:r w:rsidRPr="00350884">
              <w:rPr>
                <w:rFonts w:ascii="Arial" w:eastAsia="Times New Roman" w:hAnsi="Arial" w:cs="Arial"/>
                <w:bCs/>
                <w:lang w:eastAsia="en-GB"/>
              </w:rPr>
              <w:t xml:space="preserve"> </w:t>
            </w:r>
            <w:r w:rsidRPr="0009186D">
              <w:rPr>
                <w:rFonts w:ascii="Arial" w:eastAsia="Times New Roman" w:hAnsi="Arial" w:cs="Arial"/>
                <w:b w:val="0"/>
                <w:lang w:eastAsia="en-GB"/>
              </w:rPr>
              <w:t>Policy Ideas into Action</w:t>
            </w:r>
          </w:p>
        </w:tc>
        <w:tc>
          <w:tcPr>
            <w:tcW w:w="2835" w:type="dxa"/>
            <w:hideMark/>
          </w:tcPr>
          <w:p w14:paraId="5E04C416" w14:textId="77777777" w:rsidR="0009186D" w:rsidRPr="0009186D" w:rsidRDefault="0009186D">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Governance and institutional effectiveness</w:t>
            </w:r>
          </w:p>
        </w:tc>
        <w:tc>
          <w:tcPr>
            <w:tcW w:w="5068" w:type="dxa"/>
            <w:hideMark/>
          </w:tcPr>
          <w:p w14:paraId="77E36D76" w14:textId="77777777" w:rsidR="0009186D" w:rsidRDefault="0009186D">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Improved capability to design and implement legislation, regulations and programs </w:t>
            </w:r>
          </w:p>
          <w:p w14:paraId="6AEB302A" w14:textId="77777777" w:rsidR="0009186D" w:rsidRDefault="0009186D">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Costed, implementable policy proposals aligned to whole</w:t>
            </w:r>
            <w:r w:rsidRPr="0009186D">
              <w:rPr>
                <w:rFonts w:ascii="Arial" w:eastAsia="Times New Roman" w:hAnsi="Arial" w:cs="Arial"/>
                <w:lang w:eastAsia="en-GB"/>
              </w:rPr>
              <w:noBreakHyphen/>
              <w:t>of</w:t>
            </w:r>
            <w:r w:rsidRPr="0009186D">
              <w:rPr>
                <w:rFonts w:ascii="Arial" w:eastAsia="Times New Roman" w:hAnsi="Arial" w:cs="Arial"/>
                <w:lang w:eastAsia="en-GB"/>
              </w:rPr>
              <w:noBreakHyphen/>
              <w:t xml:space="preserve">government priorities </w:t>
            </w:r>
          </w:p>
          <w:p w14:paraId="5BA3B577" w14:textId="522DFFD1" w:rsidR="0009186D" w:rsidRDefault="0009186D">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Enhanced understanding of comparative Australia-Thai</w:t>
            </w:r>
            <w:r w:rsidR="00C05F6B">
              <w:rPr>
                <w:rFonts w:ascii="Arial" w:eastAsia="Times New Roman" w:hAnsi="Arial" w:cs="Arial"/>
                <w:lang w:eastAsia="en-GB"/>
              </w:rPr>
              <w:t>land</w:t>
            </w:r>
            <w:r w:rsidRPr="0009186D">
              <w:rPr>
                <w:rFonts w:ascii="Arial" w:eastAsia="Times New Roman" w:hAnsi="Arial" w:cs="Arial"/>
                <w:lang w:eastAsia="en-GB"/>
              </w:rPr>
              <w:t xml:space="preserve"> policy processes </w:t>
            </w:r>
          </w:p>
          <w:p w14:paraId="327579F6" w14:textId="77777777" w:rsidR="0009186D" w:rsidRDefault="0009186D">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 xml:space="preserve">Strengthened inter-ministerial coordination and implementation planning </w:t>
            </w:r>
          </w:p>
          <w:p w14:paraId="5FD4A323" w14:textId="77777777" w:rsidR="0009186D" w:rsidRPr="0009186D" w:rsidRDefault="0009186D">
            <w:pPr>
              <w:pStyle w:val="ListParagraph"/>
              <w:numPr>
                <w:ilvl w:val="0"/>
                <w:numId w:val="21"/>
              </w:num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09186D">
              <w:rPr>
                <w:rFonts w:ascii="Arial" w:eastAsia="Times New Roman" w:hAnsi="Arial" w:cs="Arial"/>
                <w:lang w:eastAsia="en-GB"/>
              </w:rPr>
              <w:t>Reinforced bilateral people-to-people and institutional policy links between Australia and Thailand.</w:t>
            </w:r>
          </w:p>
        </w:tc>
      </w:tr>
    </w:tbl>
    <w:p w14:paraId="1E9E22CB" w14:textId="65B4E8C9" w:rsidR="008D28FE" w:rsidRPr="0054028B" w:rsidRDefault="008D28FE" w:rsidP="0054028B">
      <w:pPr>
        <w:pStyle w:val="Heading1"/>
        <w:numPr>
          <w:ilvl w:val="0"/>
          <w:numId w:val="0"/>
        </w:numPr>
        <w:ind w:left="432" w:hanging="432"/>
      </w:pPr>
      <w:bookmarkStart w:id="981" w:name="_Toc229691591"/>
      <w:bookmarkStart w:id="982" w:name="_Toc229691728"/>
      <w:bookmarkStart w:id="983" w:name="_Toc230785763"/>
      <w:r w:rsidRPr="0054028B">
        <w:t>Design and Delivery Approach</w:t>
      </w:r>
      <w:bookmarkEnd w:id="981"/>
      <w:bookmarkEnd w:id="982"/>
      <w:bookmarkEnd w:id="983"/>
    </w:p>
    <w:p w14:paraId="06539350" w14:textId="77777777" w:rsidR="00332F64" w:rsidRPr="00350884" w:rsidRDefault="00332F64" w:rsidP="005F3A6C">
      <w:pPr>
        <w:rPr>
          <w:rFonts w:ascii="Arial" w:eastAsia="Times New Roman" w:hAnsi="Arial" w:cs="Arial"/>
          <w:lang w:eastAsia="en-GB"/>
        </w:rPr>
      </w:pPr>
      <w:r w:rsidRPr="00350884">
        <w:rPr>
          <w:rFonts w:ascii="Arial" w:eastAsia="Times New Roman" w:hAnsi="Arial" w:cs="Arial"/>
          <w:lang w:eastAsia="en-GB"/>
        </w:rPr>
        <w:t>MAP</w:t>
      </w:r>
      <w:r>
        <w:rPr>
          <w:rFonts w:ascii="Arial" w:eastAsia="Times New Roman" w:hAnsi="Arial" w:cs="Arial"/>
          <w:lang w:eastAsia="en-GB"/>
        </w:rPr>
        <w:t xml:space="preserve"> M</w:t>
      </w:r>
      <w:r w:rsidRPr="00350884">
        <w:rPr>
          <w:rFonts w:ascii="Arial" w:eastAsia="Times New Roman" w:hAnsi="Arial" w:cs="Arial"/>
          <w:lang w:eastAsia="en-GB"/>
        </w:rPr>
        <w:t>asterclasses will be purpose</w:t>
      </w:r>
      <w:r>
        <w:rPr>
          <w:rFonts w:ascii="Arial" w:eastAsia="Times New Roman" w:hAnsi="Arial" w:cs="Arial"/>
          <w:lang w:eastAsia="en-GB"/>
        </w:rPr>
        <w:t xml:space="preserve"> </w:t>
      </w:r>
      <w:r w:rsidRPr="00350884">
        <w:rPr>
          <w:rFonts w:ascii="Arial" w:eastAsia="Times New Roman" w:hAnsi="Arial" w:cs="Arial"/>
          <w:lang w:eastAsia="en-GB"/>
        </w:rPr>
        <w:t>designed as short, high</w:t>
      </w:r>
      <w:r>
        <w:rPr>
          <w:rFonts w:ascii="Arial" w:eastAsia="Times New Roman" w:hAnsi="Arial" w:cs="Arial"/>
          <w:lang w:eastAsia="en-GB"/>
        </w:rPr>
        <w:t>-</w:t>
      </w:r>
      <w:r w:rsidRPr="00350884">
        <w:rPr>
          <w:rFonts w:ascii="Arial" w:eastAsia="Times New Roman" w:hAnsi="Arial" w:cs="Arial"/>
          <w:lang w:eastAsia="en-GB"/>
        </w:rPr>
        <w:t>impact, practitioner</w:t>
      </w:r>
      <w:r>
        <w:rPr>
          <w:rFonts w:ascii="Arial" w:eastAsia="Times New Roman" w:hAnsi="Arial" w:cs="Arial"/>
          <w:lang w:eastAsia="en-GB"/>
        </w:rPr>
        <w:t>-</w:t>
      </w:r>
      <w:r w:rsidRPr="00350884">
        <w:rPr>
          <w:rFonts w:ascii="Arial" w:eastAsia="Times New Roman" w:hAnsi="Arial" w:cs="Arial"/>
          <w:lang w:eastAsia="en-GB"/>
        </w:rPr>
        <w:t>focused learning interventions, delivered through a flexible mix of in</w:t>
      </w:r>
      <w:r>
        <w:rPr>
          <w:rFonts w:ascii="Arial" w:eastAsia="Times New Roman" w:hAnsi="Arial" w:cs="Arial"/>
          <w:lang w:eastAsia="en-GB"/>
        </w:rPr>
        <w:t>-</w:t>
      </w:r>
      <w:r w:rsidRPr="00350884">
        <w:rPr>
          <w:rFonts w:ascii="Arial" w:eastAsia="Times New Roman" w:hAnsi="Arial" w:cs="Arial"/>
          <w:lang w:eastAsia="en-GB"/>
        </w:rPr>
        <w:t>person, hybrid and online modalities.</w:t>
      </w:r>
      <w:r>
        <w:rPr>
          <w:rFonts w:ascii="Arial" w:eastAsia="Times New Roman" w:hAnsi="Arial" w:cs="Arial"/>
          <w:lang w:eastAsia="en-GB"/>
        </w:rPr>
        <w:t xml:space="preserve"> Face-to-face workshops may include pre-course, course and post-course activities delivered in Australia and the Mekong subregion.</w:t>
      </w:r>
    </w:p>
    <w:p w14:paraId="07F84D3F" w14:textId="77777777"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Key features include:</w:t>
      </w:r>
    </w:p>
    <w:p w14:paraId="5BB80C21" w14:textId="14752683" w:rsidR="008D28FE" w:rsidRPr="00350884" w:rsidRDefault="008D28FE">
      <w:pPr>
        <w:numPr>
          <w:ilvl w:val="0"/>
          <w:numId w:val="19"/>
        </w:numPr>
        <w:jc w:val="left"/>
        <w:rPr>
          <w:rFonts w:ascii="Arial" w:eastAsia="Times New Roman" w:hAnsi="Arial" w:cs="Arial"/>
          <w:lang w:eastAsia="en-GB"/>
        </w:rPr>
      </w:pPr>
      <w:r w:rsidRPr="00350884">
        <w:rPr>
          <w:rFonts w:ascii="Arial" w:eastAsia="Times New Roman" w:hAnsi="Arial" w:cs="Arial"/>
          <w:lang w:eastAsia="en-GB"/>
        </w:rPr>
        <w:t>Co</w:t>
      </w:r>
      <w:r w:rsidR="002C3BBA">
        <w:rPr>
          <w:rFonts w:ascii="Arial" w:eastAsia="Times New Roman" w:hAnsi="Arial" w:cs="Arial"/>
          <w:lang w:eastAsia="en-GB"/>
        </w:rPr>
        <w:t>-</w:t>
      </w:r>
      <w:r w:rsidRPr="00350884">
        <w:rPr>
          <w:rFonts w:ascii="Arial" w:eastAsia="Times New Roman" w:hAnsi="Arial" w:cs="Arial"/>
          <w:lang w:eastAsia="en-GB"/>
        </w:rPr>
        <w:t>design with MAP to ensure alignment with regional priorities and sector needs.</w:t>
      </w:r>
    </w:p>
    <w:p w14:paraId="3EB62834" w14:textId="77777777" w:rsidR="008D28FE" w:rsidRPr="00350884" w:rsidRDefault="008D28FE">
      <w:pPr>
        <w:numPr>
          <w:ilvl w:val="0"/>
          <w:numId w:val="19"/>
        </w:numPr>
        <w:jc w:val="left"/>
        <w:rPr>
          <w:rFonts w:ascii="Arial" w:eastAsia="Times New Roman" w:hAnsi="Arial" w:cs="Arial"/>
          <w:lang w:eastAsia="en-GB"/>
        </w:rPr>
      </w:pPr>
      <w:r w:rsidRPr="00350884">
        <w:rPr>
          <w:rFonts w:ascii="Arial" w:eastAsia="Times New Roman" w:hAnsi="Arial" w:cs="Arial"/>
          <w:lang w:eastAsia="en-GB"/>
        </w:rPr>
        <w:t>Experiential learning methods, including simulations, applied case studies, peer exchange and reflective practice.</w:t>
      </w:r>
    </w:p>
    <w:p w14:paraId="6D31210A" w14:textId="77777777" w:rsidR="008D28FE" w:rsidRPr="00350884" w:rsidRDefault="008D28FE">
      <w:pPr>
        <w:numPr>
          <w:ilvl w:val="0"/>
          <w:numId w:val="19"/>
        </w:numPr>
        <w:jc w:val="left"/>
        <w:rPr>
          <w:rFonts w:ascii="Arial" w:eastAsia="Times New Roman" w:hAnsi="Arial" w:cs="Arial"/>
          <w:lang w:eastAsia="en-GB"/>
        </w:rPr>
      </w:pPr>
      <w:r w:rsidRPr="00350884">
        <w:rPr>
          <w:rFonts w:ascii="Arial" w:eastAsia="Times New Roman" w:hAnsi="Arial" w:cs="Arial"/>
          <w:lang w:eastAsia="en-GB"/>
        </w:rPr>
        <w:t>Regional and Australian expertise, including engagement with alumni and local practitioners.</w:t>
      </w:r>
    </w:p>
    <w:p w14:paraId="331333C1" w14:textId="77777777" w:rsidR="008D28FE" w:rsidRPr="00350884" w:rsidRDefault="008D28FE">
      <w:pPr>
        <w:numPr>
          <w:ilvl w:val="0"/>
          <w:numId w:val="19"/>
        </w:numPr>
        <w:jc w:val="left"/>
        <w:rPr>
          <w:rFonts w:ascii="Arial" w:eastAsia="Times New Roman" w:hAnsi="Arial" w:cs="Arial"/>
          <w:lang w:eastAsia="en-GB"/>
        </w:rPr>
      </w:pPr>
      <w:r w:rsidRPr="00350884">
        <w:rPr>
          <w:rFonts w:ascii="Arial" w:eastAsia="Times New Roman" w:hAnsi="Arial" w:cs="Arial"/>
          <w:lang w:eastAsia="en-GB"/>
        </w:rPr>
        <w:t>Digital delivery options to support regional accessibility and sustained engagement beyond the event.</w:t>
      </w:r>
    </w:p>
    <w:p w14:paraId="1AB14B30" w14:textId="21C37A72" w:rsidR="008D28FE" w:rsidRPr="00005CBB" w:rsidRDefault="008D28FE" w:rsidP="005F3A6C">
      <w:pPr>
        <w:rPr>
          <w:rFonts w:ascii="Arial" w:eastAsia="Times New Roman" w:hAnsi="Arial" w:cs="Arial"/>
          <w:lang w:eastAsia="en-GB"/>
        </w:rPr>
      </w:pPr>
      <w:r w:rsidRPr="00350884">
        <w:rPr>
          <w:rFonts w:ascii="Arial" w:eastAsia="Times New Roman" w:hAnsi="Arial" w:cs="Arial"/>
          <w:lang w:eastAsia="en-GB"/>
        </w:rPr>
        <w:t>Masterclasses will contribute to regional Communities of Practice, support applied learning in participants’ workplaces, and generate practical outputs aligned to MAP learning and reporting frameworks.</w:t>
      </w:r>
    </w:p>
    <w:p w14:paraId="68D3EEF7" w14:textId="77777777" w:rsidR="008D28FE" w:rsidRPr="0054028B" w:rsidRDefault="008D28FE" w:rsidP="0054028B">
      <w:pPr>
        <w:pStyle w:val="Heading1"/>
        <w:numPr>
          <w:ilvl w:val="0"/>
          <w:numId w:val="0"/>
        </w:numPr>
        <w:ind w:left="432" w:hanging="432"/>
      </w:pPr>
      <w:bookmarkStart w:id="984" w:name="_Toc229691592"/>
      <w:bookmarkStart w:id="985" w:name="_Toc229691729"/>
      <w:bookmarkStart w:id="986" w:name="_Toc230785764"/>
      <w:r w:rsidRPr="0054028B">
        <w:t>People-to-People Links</w:t>
      </w:r>
      <w:bookmarkEnd w:id="984"/>
      <w:bookmarkEnd w:id="985"/>
      <w:bookmarkEnd w:id="986"/>
    </w:p>
    <w:p w14:paraId="25837A9C" w14:textId="41DC4148"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 xml:space="preserve">MAP </w:t>
      </w:r>
      <w:r w:rsidR="0021226E">
        <w:rPr>
          <w:rFonts w:ascii="Arial" w:eastAsia="Times New Roman" w:hAnsi="Arial" w:cs="Arial"/>
          <w:lang w:eastAsia="en-GB"/>
        </w:rPr>
        <w:t>M</w:t>
      </w:r>
      <w:r w:rsidRPr="00350884">
        <w:rPr>
          <w:rFonts w:ascii="Arial" w:eastAsia="Times New Roman" w:hAnsi="Arial" w:cs="Arial"/>
          <w:lang w:eastAsia="en-GB"/>
        </w:rPr>
        <w:t>asterclasses will actively strengthen people</w:t>
      </w:r>
      <w:r w:rsidR="0021226E">
        <w:rPr>
          <w:rFonts w:ascii="Arial" w:eastAsia="Times New Roman" w:hAnsi="Arial" w:cs="Arial"/>
          <w:lang w:eastAsia="en-GB"/>
        </w:rPr>
        <w:t>-</w:t>
      </w:r>
      <w:r w:rsidRPr="00350884">
        <w:rPr>
          <w:rFonts w:ascii="Arial" w:eastAsia="Times New Roman" w:hAnsi="Arial" w:cs="Arial"/>
          <w:lang w:eastAsia="en-GB"/>
        </w:rPr>
        <w:t>to</w:t>
      </w:r>
      <w:r w:rsidR="0021226E">
        <w:rPr>
          <w:rFonts w:ascii="Arial" w:eastAsia="Times New Roman" w:hAnsi="Arial" w:cs="Arial"/>
          <w:lang w:eastAsia="en-GB"/>
        </w:rPr>
        <w:t>-</w:t>
      </w:r>
      <w:r w:rsidRPr="00350884">
        <w:rPr>
          <w:rFonts w:ascii="Arial" w:eastAsia="Times New Roman" w:hAnsi="Arial" w:cs="Arial"/>
          <w:lang w:eastAsia="en-GB"/>
        </w:rPr>
        <w:t xml:space="preserve">people and professional links between Mekong partners and Australia. Each </w:t>
      </w:r>
      <w:r w:rsidR="0021226E">
        <w:rPr>
          <w:rFonts w:ascii="Arial" w:eastAsia="Times New Roman" w:hAnsi="Arial" w:cs="Arial"/>
          <w:lang w:eastAsia="en-GB"/>
        </w:rPr>
        <w:t>M</w:t>
      </w:r>
      <w:r w:rsidRPr="00350884">
        <w:rPr>
          <w:rFonts w:ascii="Arial" w:eastAsia="Times New Roman" w:hAnsi="Arial" w:cs="Arial"/>
          <w:lang w:eastAsia="en-GB"/>
        </w:rPr>
        <w:t>asterclass will incorporate structured opportunities for peer exchange, collaborative problem</w:t>
      </w:r>
      <w:r w:rsidR="0021226E">
        <w:rPr>
          <w:rFonts w:ascii="Arial" w:eastAsia="Times New Roman" w:hAnsi="Arial" w:cs="Arial"/>
          <w:lang w:eastAsia="en-GB"/>
        </w:rPr>
        <w:t>-</w:t>
      </w:r>
      <w:r w:rsidRPr="00350884">
        <w:rPr>
          <w:rFonts w:ascii="Arial" w:eastAsia="Times New Roman" w:hAnsi="Arial" w:cs="Arial"/>
          <w:lang w:eastAsia="en-GB"/>
        </w:rPr>
        <w:t>solving and networking with Australian and regional practitioners, academics and alumni.</w:t>
      </w:r>
    </w:p>
    <w:p w14:paraId="6E4C7996" w14:textId="77777777" w:rsidR="002C3BBA" w:rsidRDefault="008D28FE" w:rsidP="005F3A6C">
      <w:pPr>
        <w:rPr>
          <w:rFonts w:ascii="Arial" w:eastAsia="Times New Roman" w:hAnsi="Arial" w:cs="Arial"/>
          <w:lang w:eastAsia="en-GB"/>
        </w:rPr>
      </w:pPr>
      <w:r w:rsidRPr="00350884">
        <w:rPr>
          <w:rFonts w:ascii="Arial" w:eastAsia="Times New Roman" w:hAnsi="Arial" w:cs="Arial"/>
          <w:lang w:eastAsia="en-GB"/>
        </w:rPr>
        <w:t xml:space="preserve">Connections will be fostered through facilitated discussions, case studies, collaborative group work, and ongoing engagement via online platforms and Communities of Practice. Where appropriate, </w:t>
      </w:r>
      <w:r w:rsidR="0021226E">
        <w:rPr>
          <w:rFonts w:ascii="Arial" w:eastAsia="Times New Roman" w:hAnsi="Arial" w:cs="Arial"/>
          <w:lang w:eastAsia="en-GB"/>
        </w:rPr>
        <w:t>M</w:t>
      </w:r>
      <w:r w:rsidRPr="00350884">
        <w:rPr>
          <w:rFonts w:ascii="Arial" w:eastAsia="Times New Roman" w:hAnsi="Arial" w:cs="Arial"/>
          <w:lang w:eastAsia="en-GB"/>
        </w:rPr>
        <w:t>asterclasses will incorporate Australian perspectives and Indigenous knowledge, consistent with DFAT’s Indigenous Diplomacy Agenda, to deepen participants’ understanding of Australia’s social, cultural and governance contexts.</w:t>
      </w:r>
    </w:p>
    <w:p w14:paraId="789DE79C" w14:textId="2880BFD8" w:rsidR="008D28FE" w:rsidRDefault="008D28FE" w:rsidP="005F3A6C">
      <w:pPr>
        <w:rPr>
          <w:rFonts w:ascii="Arial" w:eastAsia="Times New Roman" w:hAnsi="Arial" w:cs="Arial"/>
          <w:lang w:eastAsia="en-GB"/>
        </w:rPr>
      </w:pPr>
      <w:r w:rsidRPr="00350884">
        <w:rPr>
          <w:rFonts w:ascii="Arial" w:eastAsia="Times New Roman" w:hAnsi="Arial" w:cs="Arial"/>
          <w:lang w:eastAsia="en-GB"/>
        </w:rPr>
        <w:t>People</w:t>
      </w:r>
      <w:r w:rsidR="0021226E">
        <w:rPr>
          <w:rFonts w:ascii="Arial" w:eastAsia="Times New Roman" w:hAnsi="Arial" w:cs="Arial"/>
          <w:lang w:eastAsia="en-GB"/>
        </w:rPr>
        <w:t>-</w:t>
      </w:r>
      <w:r w:rsidRPr="00350884">
        <w:rPr>
          <w:rFonts w:ascii="Arial" w:eastAsia="Times New Roman" w:hAnsi="Arial" w:cs="Arial"/>
          <w:lang w:eastAsia="en-GB"/>
        </w:rPr>
        <w:t>to</w:t>
      </w:r>
      <w:r w:rsidR="0021226E">
        <w:rPr>
          <w:rFonts w:ascii="Arial" w:eastAsia="Times New Roman" w:hAnsi="Arial" w:cs="Arial"/>
          <w:lang w:eastAsia="en-GB"/>
        </w:rPr>
        <w:t>-</w:t>
      </w:r>
      <w:r w:rsidRPr="00350884">
        <w:rPr>
          <w:rFonts w:ascii="Arial" w:eastAsia="Times New Roman" w:hAnsi="Arial" w:cs="Arial"/>
          <w:lang w:eastAsia="en-GB"/>
        </w:rPr>
        <w:t>people links will be embedded across delivery and reported as a core output.</w:t>
      </w:r>
    </w:p>
    <w:p w14:paraId="5FDF758A" w14:textId="1B5F3F0F" w:rsidR="008D28FE" w:rsidRPr="0054028B" w:rsidRDefault="008D28FE" w:rsidP="0054028B">
      <w:pPr>
        <w:pStyle w:val="Heading1"/>
        <w:numPr>
          <w:ilvl w:val="0"/>
          <w:numId w:val="0"/>
        </w:numPr>
        <w:ind w:left="432" w:hanging="432"/>
      </w:pPr>
      <w:bookmarkStart w:id="987" w:name="_Toc229691593"/>
      <w:bookmarkStart w:id="988" w:name="_Toc229691730"/>
      <w:bookmarkStart w:id="989" w:name="_Toc230785765"/>
      <w:r>
        <w:t>Gender Equality, Disability</w:t>
      </w:r>
      <w:r w:rsidR="54C1E843">
        <w:t xml:space="preserve"> Equity</w:t>
      </w:r>
      <w:r>
        <w:t xml:space="preserve"> and Social Inclusion (GEDSI)</w:t>
      </w:r>
      <w:bookmarkEnd w:id="987"/>
      <w:bookmarkEnd w:id="988"/>
      <w:bookmarkEnd w:id="989"/>
    </w:p>
    <w:p w14:paraId="1AAD2718" w14:textId="7E23EA72"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 xml:space="preserve">GEDSI principles will be mainstreamed across </w:t>
      </w:r>
      <w:r w:rsidR="0021226E">
        <w:rPr>
          <w:rFonts w:ascii="Arial" w:eastAsia="Times New Roman" w:hAnsi="Arial" w:cs="Arial"/>
          <w:lang w:eastAsia="en-GB"/>
        </w:rPr>
        <w:t>M</w:t>
      </w:r>
      <w:r w:rsidRPr="00350884">
        <w:rPr>
          <w:rFonts w:ascii="Arial" w:eastAsia="Times New Roman" w:hAnsi="Arial" w:cs="Arial"/>
          <w:lang w:eastAsia="en-GB"/>
        </w:rPr>
        <w:t xml:space="preserve">asterclass design, delivery and participant engagement, aligned with DFAT priorities and Mekong </w:t>
      </w:r>
      <w:r w:rsidR="00BA54F4">
        <w:rPr>
          <w:rFonts w:ascii="Arial" w:eastAsia="Times New Roman" w:hAnsi="Arial" w:cs="Arial"/>
          <w:lang w:eastAsia="en-GB"/>
        </w:rPr>
        <w:t>sub</w:t>
      </w:r>
      <w:r w:rsidRPr="00350884">
        <w:rPr>
          <w:rFonts w:ascii="Arial" w:eastAsia="Times New Roman" w:hAnsi="Arial" w:cs="Arial"/>
          <w:lang w:eastAsia="en-GB"/>
        </w:rPr>
        <w:t>regional contexts.</w:t>
      </w:r>
    </w:p>
    <w:p w14:paraId="7FC19623" w14:textId="77777777"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Masterclasses will:</w:t>
      </w:r>
    </w:p>
    <w:p w14:paraId="40A9B56D" w14:textId="77777777" w:rsidR="008D28FE" w:rsidRPr="00350884" w:rsidRDefault="008D28FE">
      <w:pPr>
        <w:numPr>
          <w:ilvl w:val="0"/>
          <w:numId w:val="18"/>
        </w:numPr>
        <w:jc w:val="left"/>
        <w:rPr>
          <w:rFonts w:ascii="Arial" w:eastAsia="Times New Roman" w:hAnsi="Arial" w:cs="Arial"/>
          <w:lang w:eastAsia="en-GB"/>
        </w:rPr>
      </w:pPr>
      <w:r w:rsidRPr="00350884">
        <w:rPr>
          <w:rFonts w:ascii="Arial" w:eastAsia="Times New Roman" w:hAnsi="Arial" w:cs="Arial"/>
          <w:lang w:eastAsia="en-GB"/>
        </w:rPr>
        <w:t>Apply inclusive design principles to ensure equitable access, participation and learning outcomes for all participants.</w:t>
      </w:r>
    </w:p>
    <w:p w14:paraId="49A1E20D" w14:textId="02CAC5D2" w:rsidR="008D28FE" w:rsidRPr="00350884" w:rsidRDefault="008D28FE">
      <w:pPr>
        <w:numPr>
          <w:ilvl w:val="0"/>
          <w:numId w:val="18"/>
        </w:numPr>
        <w:jc w:val="left"/>
        <w:rPr>
          <w:rFonts w:ascii="Arial" w:eastAsia="Times New Roman" w:hAnsi="Arial" w:cs="Arial"/>
          <w:lang w:eastAsia="en-GB"/>
        </w:rPr>
      </w:pPr>
      <w:r w:rsidRPr="00350884">
        <w:rPr>
          <w:rFonts w:ascii="Arial" w:eastAsia="Times New Roman" w:hAnsi="Arial" w:cs="Arial"/>
          <w:lang w:eastAsia="en-GB"/>
        </w:rPr>
        <w:t xml:space="preserve">Feature diverse facilitators, speakers and case studies that reflect </w:t>
      </w:r>
      <w:r w:rsidR="008A2B21">
        <w:rPr>
          <w:rFonts w:ascii="Arial" w:eastAsia="Times New Roman" w:hAnsi="Arial" w:cs="Arial"/>
          <w:lang w:eastAsia="en-GB"/>
        </w:rPr>
        <w:t>GEDSI</w:t>
      </w:r>
      <w:r w:rsidRPr="00350884">
        <w:rPr>
          <w:rFonts w:ascii="Arial" w:eastAsia="Times New Roman" w:hAnsi="Arial" w:cs="Arial"/>
          <w:lang w:eastAsia="en-GB"/>
        </w:rPr>
        <w:t xml:space="preserve"> perspectives in the target sector</w:t>
      </w:r>
      <w:r w:rsidR="0021226E">
        <w:rPr>
          <w:rFonts w:ascii="Arial" w:eastAsia="Times New Roman" w:hAnsi="Arial" w:cs="Arial"/>
          <w:lang w:eastAsia="en-GB"/>
        </w:rPr>
        <w:t xml:space="preserve"> and region</w:t>
      </w:r>
      <w:r w:rsidRPr="00350884">
        <w:rPr>
          <w:rFonts w:ascii="Arial" w:eastAsia="Times New Roman" w:hAnsi="Arial" w:cs="Arial"/>
          <w:lang w:eastAsia="en-GB"/>
        </w:rPr>
        <w:t>.</w:t>
      </w:r>
    </w:p>
    <w:p w14:paraId="6269E330" w14:textId="77777777" w:rsidR="008D28FE" w:rsidRPr="00350884" w:rsidRDefault="008D28FE">
      <w:pPr>
        <w:numPr>
          <w:ilvl w:val="0"/>
          <w:numId w:val="18"/>
        </w:numPr>
        <w:jc w:val="left"/>
        <w:rPr>
          <w:rFonts w:ascii="Arial" w:eastAsia="Times New Roman" w:hAnsi="Arial" w:cs="Arial"/>
          <w:lang w:eastAsia="en-GB"/>
        </w:rPr>
      </w:pPr>
      <w:r w:rsidRPr="00350884">
        <w:rPr>
          <w:rFonts w:ascii="Arial" w:eastAsia="Times New Roman" w:hAnsi="Arial" w:cs="Arial"/>
          <w:lang w:eastAsia="en-GB"/>
        </w:rPr>
        <w:t>Use inclusive facilitation methods that recognise varied learning styles, digital access constraints and professional backgrounds.</w:t>
      </w:r>
    </w:p>
    <w:p w14:paraId="133D99CF" w14:textId="77777777" w:rsidR="008D28FE" w:rsidRPr="00350884" w:rsidRDefault="008D28FE">
      <w:pPr>
        <w:numPr>
          <w:ilvl w:val="0"/>
          <w:numId w:val="18"/>
        </w:numPr>
        <w:jc w:val="left"/>
        <w:rPr>
          <w:rFonts w:ascii="Arial" w:eastAsia="Times New Roman" w:hAnsi="Arial" w:cs="Arial"/>
          <w:lang w:eastAsia="en-GB"/>
        </w:rPr>
      </w:pPr>
      <w:r w:rsidRPr="00350884">
        <w:rPr>
          <w:rFonts w:ascii="Arial" w:eastAsia="Times New Roman" w:hAnsi="Arial" w:cs="Arial"/>
          <w:lang w:eastAsia="en-GB"/>
        </w:rPr>
        <w:t>Integrate comparative GEDSI discussions highlighting similarities and differences between Australia and Mekong countries.</w:t>
      </w:r>
    </w:p>
    <w:p w14:paraId="3D4246DB" w14:textId="6F32E3C0"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 xml:space="preserve">Where feasible, </w:t>
      </w:r>
      <w:r w:rsidR="0021226E">
        <w:rPr>
          <w:rFonts w:ascii="Arial" w:eastAsia="Times New Roman" w:hAnsi="Arial" w:cs="Arial"/>
          <w:lang w:eastAsia="en-GB"/>
        </w:rPr>
        <w:t>M</w:t>
      </w:r>
      <w:r w:rsidRPr="00350884">
        <w:rPr>
          <w:rFonts w:ascii="Arial" w:eastAsia="Times New Roman" w:hAnsi="Arial" w:cs="Arial"/>
          <w:lang w:eastAsia="en-GB"/>
        </w:rPr>
        <w:t>asterclasses will promote participation from under</w:t>
      </w:r>
      <w:r w:rsidR="0021226E">
        <w:rPr>
          <w:rFonts w:ascii="Arial" w:eastAsia="Times New Roman" w:hAnsi="Arial" w:cs="Arial"/>
          <w:lang w:eastAsia="en-GB"/>
        </w:rPr>
        <w:t>-</w:t>
      </w:r>
      <w:r w:rsidRPr="00350884">
        <w:rPr>
          <w:rFonts w:ascii="Arial" w:eastAsia="Times New Roman" w:hAnsi="Arial" w:cs="Arial"/>
          <w:lang w:eastAsia="en-GB"/>
        </w:rPr>
        <w:t>represented groups and address structural barriers to inclusion. GEDSI outcomes will be monitored and reported using MAP reporting requirements.</w:t>
      </w:r>
    </w:p>
    <w:p w14:paraId="32A5234A" w14:textId="77777777" w:rsidR="008D28FE" w:rsidRPr="0054028B" w:rsidRDefault="008D28FE" w:rsidP="0054028B">
      <w:pPr>
        <w:pStyle w:val="Heading1"/>
        <w:numPr>
          <w:ilvl w:val="0"/>
          <w:numId w:val="0"/>
        </w:numPr>
        <w:ind w:left="432" w:hanging="432"/>
      </w:pPr>
      <w:bookmarkStart w:id="990" w:name="_Toc229691594"/>
      <w:bookmarkStart w:id="991" w:name="_Toc229691731"/>
      <w:bookmarkStart w:id="992" w:name="_Toc230785766"/>
      <w:r w:rsidRPr="0054028B">
        <w:t>Climate Change</w:t>
      </w:r>
      <w:bookmarkEnd w:id="990"/>
      <w:bookmarkEnd w:id="991"/>
      <w:bookmarkEnd w:id="992"/>
    </w:p>
    <w:p w14:paraId="04479EA9" w14:textId="69B4338F"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Climate change will be integrated as a cross</w:t>
      </w:r>
      <w:r w:rsidR="0021226E">
        <w:rPr>
          <w:rFonts w:ascii="Arial" w:eastAsia="Times New Roman" w:hAnsi="Arial" w:cs="Arial"/>
          <w:lang w:eastAsia="en-GB"/>
        </w:rPr>
        <w:t>-</w:t>
      </w:r>
      <w:r w:rsidRPr="00350884">
        <w:rPr>
          <w:rFonts w:ascii="Arial" w:eastAsia="Times New Roman" w:hAnsi="Arial" w:cs="Arial"/>
          <w:lang w:eastAsia="en-GB"/>
        </w:rPr>
        <w:t>cutting theme, recognising its significance to sustainable development and regional resilience in the Mekong. Masterclasses will incorporate relevant climate considerations aligned with DFAT’s Climate Change Action Strategy, including adaptation, resilience, mitigation or biodiversity protection, as appropriate to the sector focus.</w:t>
      </w:r>
    </w:p>
    <w:p w14:paraId="4A9E6587" w14:textId="24FAEE26" w:rsidR="008D28FE" w:rsidRPr="00350884" w:rsidRDefault="008D28FE" w:rsidP="005F3A6C">
      <w:pPr>
        <w:rPr>
          <w:rFonts w:ascii="Arial" w:eastAsia="Times New Roman" w:hAnsi="Arial" w:cs="Arial"/>
          <w:lang w:eastAsia="en-GB"/>
        </w:rPr>
      </w:pPr>
      <w:r w:rsidRPr="00350884">
        <w:rPr>
          <w:rFonts w:ascii="Arial" w:eastAsia="Times New Roman" w:hAnsi="Arial" w:cs="Arial"/>
          <w:lang w:eastAsia="en-GB"/>
        </w:rPr>
        <w:t>Participants will be encouraged to apply climate</w:t>
      </w:r>
      <w:r w:rsidR="0021226E">
        <w:rPr>
          <w:rFonts w:ascii="Arial" w:eastAsia="Times New Roman" w:hAnsi="Arial" w:cs="Arial"/>
          <w:lang w:eastAsia="en-GB"/>
        </w:rPr>
        <w:t>-</w:t>
      </w:r>
      <w:r w:rsidRPr="00350884">
        <w:rPr>
          <w:rFonts w:ascii="Arial" w:eastAsia="Times New Roman" w:hAnsi="Arial" w:cs="Arial"/>
          <w:lang w:eastAsia="en-GB"/>
        </w:rPr>
        <w:t>responsive thinking to policy, leadership and practice, supported by applied case studies and practical tools. Climate change linkages will be documented and reported as a core output.</w:t>
      </w:r>
    </w:p>
    <w:p w14:paraId="471AC3BC" w14:textId="77777777" w:rsidR="008D28FE" w:rsidRDefault="008D28FE" w:rsidP="005F3A6C">
      <w:pPr>
        <w:rPr>
          <w:rFonts w:cstheme="minorHAnsi"/>
          <w:highlight w:val="yellow"/>
        </w:rPr>
      </w:pPr>
    </w:p>
    <w:p w14:paraId="4874E9E4" w14:textId="12C51194" w:rsidR="002E0906" w:rsidRPr="002E0906" w:rsidRDefault="002E0906" w:rsidP="002E0906">
      <w:pPr>
        <w:spacing w:before="0" w:after="0" w:line="300" w:lineRule="atLeast"/>
        <w:jc w:val="left"/>
        <w:rPr>
          <w:rFonts w:eastAsia="Times New Roman" w:cstheme="minorHAnsi"/>
          <w:i/>
          <w:iCs/>
          <w:color w:val="000000" w:themeColor="text2"/>
          <w:lang w:eastAsia="en-GB"/>
        </w:rPr>
      </w:pPr>
      <w:r w:rsidRPr="002E0906">
        <w:rPr>
          <w:rFonts w:eastAsia="Times New Roman" w:cstheme="minorHAnsi"/>
          <w:i/>
          <w:iCs/>
          <w:color w:val="000000" w:themeColor="text2"/>
          <w:lang w:eastAsia="en-GB"/>
        </w:rPr>
        <w:t xml:space="preserve">These specifications are indicative and intended to inform responses at EOI stage. Detailed scope, delivery requirements and outputs will be </w:t>
      </w:r>
      <w:r>
        <w:rPr>
          <w:rFonts w:eastAsia="Times New Roman" w:cstheme="minorHAnsi"/>
          <w:i/>
          <w:iCs/>
          <w:color w:val="000000" w:themeColor="text2"/>
          <w:lang w:eastAsia="en-GB"/>
        </w:rPr>
        <w:t>provided during the</w:t>
      </w:r>
      <w:r w:rsidRPr="002E0906">
        <w:rPr>
          <w:rFonts w:eastAsia="Times New Roman" w:cstheme="minorHAnsi"/>
          <w:i/>
          <w:iCs/>
          <w:color w:val="000000" w:themeColor="text2"/>
          <w:lang w:eastAsia="en-GB"/>
        </w:rPr>
        <w:t xml:space="preserve"> RFT stage.</w:t>
      </w:r>
    </w:p>
    <w:p w14:paraId="35488523" w14:textId="77777777" w:rsidR="002E0906" w:rsidRPr="000A2615" w:rsidRDefault="002E0906" w:rsidP="005F3A6C">
      <w:pPr>
        <w:rPr>
          <w:rFonts w:cstheme="minorHAnsi"/>
          <w:highlight w:val="yellow"/>
        </w:rPr>
      </w:pPr>
    </w:p>
    <w:p w14:paraId="48D0D675" w14:textId="498EE758" w:rsidR="00B4005E" w:rsidRPr="000A2615" w:rsidRDefault="00B4005E" w:rsidP="005F3A6C">
      <w:pPr>
        <w:rPr>
          <w:rFonts w:cstheme="minorHAnsi"/>
          <w:highlight w:val="yellow"/>
        </w:rPr>
      </w:pPr>
      <w:r w:rsidRPr="000A2615">
        <w:rPr>
          <w:rFonts w:cstheme="minorHAnsi"/>
        </w:rPr>
        <w:br w:type="page"/>
      </w:r>
    </w:p>
    <w:p w14:paraId="0EC03028" w14:textId="01AAB937" w:rsidR="00B4005E" w:rsidRPr="0054028B" w:rsidRDefault="00995B76" w:rsidP="005F3A6C">
      <w:pPr>
        <w:pStyle w:val="Title"/>
        <w:spacing w:line="240" w:lineRule="auto"/>
        <w:rPr>
          <w:rFonts w:asciiTheme="minorHAnsi" w:hAnsiTheme="minorHAnsi" w:cstheme="minorHAnsi"/>
        </w:rPr>
      </w:pPr>
      <w:bookmarkStart w:id="993" w:name="_Toc464563408"/>
      <w:bookmarkStart w:id="994" w:name="_Toc229691732"/>
      <w:bookmarkStart w:id="995" w:name="_Toc230785767"/>
      <w:r w:rsidRPr="000A2615">
        <w:rPr>
          <w:rFonts w:asciiTheme="minorHAnsi" w:hAnsiTheme="minorHAnsi" w:cstheme="minorHAnsi"/>
        </w:rPr>
        <w:t>Part C – Response</w:t>
      </w:r>
      <w:bookmarkEnd w:id="993"/>
      <w:bookmarkEnd w:id="994"/>
      <w:bookmarkEnd w:id="995"/>
    </w:p>
    <w:tbl>
      <w:tblPr>
        <w:tblStyle w:val="TableGrid"/>
        <w:tblW w:w="5000" w:type="pct"/>
        <w:tblLook w:val="00A0" w:firstRow="1" w:lastRow="0" w:firstColumn="1" w:lastColumn="0" w:noHBand="0" w:noVBand="0"/>
      </w:tblPr>
      <w:tblGrid>
        <w:gridCol w:w="3503"/>
        <w:gridCol w:w="6243"/>
      </w:tblGrid>
      <w:tr w:rsidR="00B4005E" w:rsidRPr="000A2615" w14:paraId="004030E7" w14:textId="77777777" w:rsidTr="00995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E042659" w14:textId="70311061" w:rsidR="00B4005E" w:rsidRPr="0068234E" w:rsidRDefault="00995B76" w:rsidP="0068234E">
            <w:pPr>
              <w:pStyle w:val="Heading1"/>
              <w:numPr>
                <w:ilvl w:val="0"/>
                <w:numId w:val="0"/>
              </w:numPr>
              <w:rPr>
                <w:rFonts w:asciiTheme="minorHAnsi" w:hAnsiTheme="minorHAnsi"/>
                <w:b/>
                <w:bCs/>
                <w:sz w:val="22"/>
                <w:szCs w:val="22"/>
              </w:rPr>
            </w:pPr>
            <w:bookmarkStart w:id="996" w:name="_Toc230785768"/>
            <w:r w:rsidRPr="0068234E">
              <w:rPr>
                <w:rFonts w:asciiTheme="minorHAnsi" w:hAnsiTheme="minorHAnsi"/>
                <w:b/>
                <w:bCs/>
                <w:color w:val="FFFFFF" w:themeColor="background1"/>
                <w:sz w:val="22"/>
                <w:szCs w:val="22"/>
              </w:rPr>
              <w:t>Supplier Details</w:t>
            </w:r>
            <w:bookmarkEnd w:id="996"/>
          </w:p>
        </w:tc>
      </w:tr>
      <w:tr w:rsidR="00B4005E" w:rsidRPr="000A2615" w14:paraId="1D13BA1F"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9A0B81A" w14:textId="77777777" w:rsidR="00B4005E" w:rsidRPr="000A2615" w:rsidRDefault="00B4005E" w:rsidP="005F3A6C">
            <w:pPr>
              <w:pStyle w:val="TableText"/>
              <w:rPr>
                <w:rFonts w:asciiTheme="minorHAnsi" w:hAnsiTheme="minorHAnsi" w:cstheme="minorHAnsi"/>
                <w:b w:val="0"/>
                <w:bCs/>
              </w:rPr>
            </w:pPr>
            <w:r w:rsidRPr="000A2615">
              <w:rPr>
                <w:rFonts w:asciiTheme="minorHAnsi" w:hAnsiTheme="minorHAnsi" w:cstheme="minorHAnsi"/>
              </w:rPr>
              <w:t>Trading Name</w:t>
            </w:r>
          </w:p>
        </w:tc>
        <w:tc>
          <w:tcPr>
            <w:tcW w:w="3203" w:type="pct"/>
          </w:tcPr>
          <w:p w14:paraId="65C3A166" w14:textId="520EC534"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448EEA0B"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18D7F89A" w14:textId="77777777" w:rsidR="00B4005E" w:rsidRPr="000A2615" w:rsidRDefault="00B4005E" w:rsidP="005F3A6C">
            <w:pPr>
              <w:pStyle w:val="TableText"/>
              <w:rPr>
                <w:rFonts w:asciiTheme="minorHAnsi" w:hAnsiTheme="minorHAnsi" w:cstheme="minorHAnsi"/>
                <w:b w:val="0"/>
                <w:bCs/>
              </w:rPr>
            </w:pPr>
            <w:r w:rsidRPr="000A2615">
              <w:rPr>
                <w:rFonts w:asciiTheme="minorHAnsi" w:hAnsiTheme="minorHAnsi" w:cstheme="minorHAnsi"/>
              </w:rPr>
              <w:t>Registered Name</w:t>
            </w:r>
          </w:p>
        </w:tc>
        <w:tc>
          <w:tcPr>
            <w:tcW w:w="3203" w:type="pct"/>
          </w:tcPr>
          <w:p w14:paraId="3068EE68" w14:textId="633659C7"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48FF6BAB"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9B56ECE" w14:textId="7777777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ACN</w:t>
            </w:r>
          </w:p>
        </w:tc>
        <w:tc>
          <w:tcPr>
            <w:tcW w:w="3203" w:type="pct"/>
          </w:tcPr>
          <w:p w14:paraId="0068A144" w14:textId="371F106B"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57E3D50E"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09D26148" w14:textId="7777777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ABN</w:t>
            </w:r>
          </w:p>
        </w:tc>
        <w:tc>
          <w:tcPr>
            <w:tcW w:w="3203" w:type="pct"/>
          </w:tcPr>
          <w:p w14:paraId="66EAC711" w14:textId="3DC5ACA4"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38998236"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5A7159EB" w14:textId="7777777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Address of registered office</w:t>
            </w:r>
          </w:p>
        </w:tc>
        <w:tc>
          <w:tcPr>
            <w:tcW w:w="3203" w:type="pct"/>
          </w:tcPr>
          <w:p w14:paraId="4993726C" w14:textId="637CEC43"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6ED9A481"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01B4B69F" w14:textId="77777777" w:rsidR="00B4005E" w:rsidRPr="000A2615" w:rsidRDefault="00B4005E" w:rsidP="005F3A6C">
            <w:pPr>
              <w:pStyle w:val="TableText"/>
              <w:jc w:val="left"/>
              <w:rPr>
                <w:rFonts w:asciiTheme="minorHAnsi" w:hAnsiTheme="minorHAnsi" w:cstheme="minorHAnsi"/>
                <w:b w:val="0"/>
              </w:rPr>
            </w:pPr>
            <w:r w:rsidRPr="000A2615">
              <w:rPr>
                <w:rFonts w:asciiTheme="minorHAnsi" w:hAnsiTheme="minorHAnsi" w:cstheme="minorHAnsi"/>
              </w:rPr>
              <w:t>Key Personnel (e.g. director, chief executive officer, principal of business etc.)</w:t>
            </w:r>
          </w:p>
        </w:tc>
        <w:tc>
          <w:tcPr>
            <w:tcW w:w="3203" w:type="pct"/>
          </w:tcPr>
          <w:p w14:paraId="0CCEA697" w14:textId="4A80BAA1"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5FA0C020"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2E88DBCC" w14:textId="7777777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Telephone</w:t>
            </w:r>
          </w:p>
        </w:tc>
        <w:tc>
          <w:tcPr>
            <w:tcW w:w="3203" w:type="pct"/>
          </w:tcPr>
          <w:p w14:paraId="5364DDE0" w14:textId="427E4A65"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6AD688E9" w14:textId="77777777" w:rsidTr="00995B76">
        <w:tc>
          <w:tcPr>
            <w:cnfStyle w:val="001000000000" w:firstRow="0" w:lastRow="0" w:firstColumn="1" w:lastColumn="0" w:oddVBand="0" w:evenVBand="0" w:oddHBand="0" w:evenHBand="0" w:firstRowFirstColumn="0" w:firstRowLastColumn="0" w:lastRowFirstColumn="0" w:lastRowLastColumn="0"/>
            <w:tcW w:w="1797" w:type="pct"/>
          </w:tcPr>
          <w:p w14:paraId="34F77F17" w14:textId="7777777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Website</w:t>
            </w:r>
          </w:p>
        </w:tc>
        <w:tc>
          <w:tcPr>
            <w:tcW w:w="3203" w:type="pct"/>
          </w:tcPr>
          <w:p w14:paraId="15D36BAD" w14:textId="44528F82"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bl>
    <w:p w14:paraId="434F5445" w14:textId="77777777" w:rsidR="00B4005E" w:rsidRPr="000A2615" w:rsidRDefault="00B4005E" w:rsidP="005F3A6C">
      <w:pPr>
        <w:rPr>
          <w:rFonts w:cstheme="minorHAnsi"/>
        </w:rPr>
      </w:pPr>
    </w:p>
    <w:tbl>
      <w:tblPr>
        <w:tblStyle w:val="TableGrid"/>
        <w:tblW w:w="5000" w:type="pct"/>
        <w:tblLook w:val="0080" w:firstRow="0" w:lastRow="0" w:firstColumn="1" w:lastColumn="0" w:noHBand="0" w:noVBand="0"/>
      </w:tblPr>
      <w:tblGrid>
        <w:gridCol w:w="3503"/>
        <w:gridCol w:w="6243"/>
      </w:tblGrid>
      <w:tr w:rsidR="00B4005E" w:rsidRPr="000A2615" w14:paraId="2F852979" w14:textId="77777777" w:rsidTr="00995B76">
        <w:trPr>
          <w:trHeight w:val="248"/>
        </w:trPr>
        <w:tc>
          <w:tcPr>
            <w:cnfStyle w:val="001000000000" w:firstRow="0" w:lastRow="0" w:firstColumn="1" w:lastColumn="0" w:oddVBand="0" w:evenVBand="0" w:oddHBand="0" w:evenHBand="0" w:firstRowFirstColumn="0" w:firstRowLastColumn="0" w:lastRowFirstColumn="0" w:lastRowLastColumn="0"/>
            <w:tcW w:w="1797" w:type="pct"/>
          </w:tcPr>
          <w:p w14:paraId="5560BE32" w14:textId="171AFD35" w:rsidR="00B4005E" w:rsidRPr="000A2615" w:rsidRDefault="003E3B65" w:rsidP="005F3A6C">
            <w:pPr>
              <w:pStyle w:val="TableText"/>
              <w:rPr>
                <w:rFonts w:asciiTheme="minorHAnsi" w:hAnsiTheme="minorHAnsi" w:cstheme="minorHAnsi"/>
                <w:b w:val="0"/>
                <w:bCs/>
              </w:rPr>
            </w:pPr>
            <w:r w:rsidRPr="000A2615">
              <w:rPr>
                <w:rFonts w:asciiTheme="minorHAnsi" w:hAnsiTheme="minorHAnsi" w:cstheme="minorHAnsi"/>
              </w:rPr>
              <w:t xml:space="preserve">Key </w:t>
            </w:r>
            <w:r w:rsidR="00B4005E" w:rsidRPr="000A2615">
              <w:rPr>
                <w:rFonts w:asciiTheme="minorHAnsi" w:hAnsiTheme="minorHAnsi" w:cstheme="minorHAnsi"/>
              </w:rPr>
              <w:t>Contact Person</w:t>
            </w:r>
          </w:p>
        </w:tc>
        <w:tc>
          <w:tcPr>
            <w:tcW w:w="3203" w:type="pct"/>
          </w:tcPr>
          <w:p w14:paraId="7B6D69EA" w14:textId="2E584991"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4A3CA213" w14:textId="77777777" w:rsidTr="00995B76">
        <w:trPr>
          <w:trHeight w:val="22"/>
        </w:trPr>
        <w:tc>
          <w:tcPr>
            <w:cnfStyle w:val="001000000000" w:firstRow="0" w:lastRow="0" w:firstColumn="1" w:lastColumn="0" w:oddVBand="0" w:evenVBand="0" w:oddHBand="0" w:evenHBand="0" w:firstRowFirstColumn="0" w:firstRowLastColumn="0" w:lastRowFirstColumn="0" w:lastRowLastColumn="0"/>
            <w:tcW w:w="1797" w:type="pct"/>
          </w:tcPr>
          <w:p w14:paraId="2294DD5A" w14:textId="77777777" w:rsidR="00B4005E" w:rsidRPr="000A2615" w:rsidRDefault="00B4005E" w:rsidP="005F3A6C">
            <w:pPr>
              <w:pStyle w:val="TableText"/>
              <w:rPr>
                <w:rFonts w:asciiTheme="minorHAnsi" w:hAnsiTheme="minorHAnsi" w:cstheme="minorHAnsi"/>
                <w:b w:val="0"/>
                <w:bCs/>
              </w:rPr>
            </w:pPr>
            <w:r w:rsidRPr="000A2615">
              <w:rPr>
                <w:rFonts w:asciiTheme="minorHAnsi" w:hAnsiTheme="minorHAnsi" w:cstheme="minorHAnsi"/>
              </w:rPr>
              <w:t>Position</w:t>
            </w:r>
          </w:p>
        </w:tc>
        <w:tc>
          <w:tcPr>
            <w:tcW w:w="3203" w:type="pct"/>
          </w:tcPr>
          <w:p w14:paraId="43FC89BB" w14:textId="5A162145"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4A8DDC2B" w14:textId="77777777" w:rsidTr="00995B76">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13229643" w14:textId="7777777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Address</w:t>
            </w:r>
          </w:p>
        </w:tc>
        <w:tc>
          <w:tcPr>
            <w:tcW w:w="3203" w:type="pct"/>
          </w:tcPr>
          <w:p w14:paraId="30EB3646" w14:textId="1855CDEF"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4592FA05" w14:textId="77777777" w:rsidTr="00995B76">
        <w:trPr>
          <w:trHeight w:val="255"/>
        </w:trPr>
        <w:tc>
          <w:tcPr>
            <w:cnfStyle w:val="001000000000" w:firstRow="0" w:lastRow="0" w:firstColumn="1" w:lastColumn="0" w:oddVBand="0" w:evenVBand="0" w:oddHBand="0" w:evenHBand="0" w:firstRowFirstColumn="0" w:firstRowLastColumn="0" w:lastRowFirstColumn="0" w:lastRowLastColumn="0"/>
            <w:tcW w:w="1797" w:type="pct"/>
          </w:tcPr>
          <w:p w14:paraId="3F443510" w14:textId="77777777" w:rsidR="00B4005E" w:rsidRPr="000A2615" w:rsidRDefault="00B4005E" w:rsidP="005F3A6C">
            <w:pPr>
              <w:jc w:val="left"/>
              <w:rPr>
                <w:rFonts w:cstheme="minorHAnsi"/>
                <w:b w:val="0"/>
              </w:rPr>
            </w:pPr>
            <w:r w:rsidRPr="000A2615">
              <w:rPr>
                <w:rFonts w:cstheme="minorHAnsi"/>
              </w:rPr>
              <w:t>Postal address</w:t>
            </w:r>
            <w:r w:rsidRPr="000A2615">
              <w:rPr>
                <w:rFonts w:cstheme="minorHAnsi"/>
              </w:rPr>
              <w:br/>
              <w:t>(if different to above)</w:t>
            </w:r>
          </w:p>
        </w:tc>
        <w:tc>
          <w:tcPr>
            <w:tcW w:w="3203" w:type="pct"/>
          </w:tcPr>
          <w:p w14:paraId="36B47FAE" w14:textId="15077028"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23A9983E" w14:textId="77777777" w:rsidTr="00995B76">
        <w:trPr>
          <w:trHeight w:val="199"/>
        </w:trPr>
        <w:tc>
          <w:tcPr>
            <w:cnfStyle w:val="001000000000" w:firstRow="0" w:lastRow="0" w:firstColumn="1" w:lastColumn="0" w:oddVBand="0" w:evenVBand="0" w:oddHBand="0" w:evenHBand="0" w:firstRowFirstColumn="0" w:firstRowLastColumn="0" w:lastRowFirstColumn="0" w:lastRowLastColumn="0"/>
            <w:tcW w:w="1797" w:type="pct"/>
          </w:tcPr>
          <w:p w14:paraId="328E7A6B" w14:textId="7777777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Email</w:t>
            </w:r>
          </w:p>
        </w:tc>
        <w:tc>
          <w:tcPr>
            <w:tcW w:w="3203" w:type="pct"/>
          </w:tcPr>
          <w:p w14:paraId="1EFB243A" w14:textId="18CA54E0"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r w:rsidR="00B4005E" w:rsidRPr="000A2615" w14:paraId="4D267C1B" w14:textId="77777777" w:rsidTr="00995B76">
        <w:trPr>
          <w:trHeight w:val="43"/>
        </w:trPr>
        <w:tc>
          <w:tcPr>
            <w:cnfStyle w:val="001000000000" w:firstRow="0" w:lastRow="0" w:firstColumn="1" w:lastColumn="0" w:oddVBand="0" w:evenVBand="0" w:oddHBand="0" w:evenHBand="0" w:firstRowFirstColumn="0" w:firstRowLastColumn="0" w:lastRowFirstColumn="0" w:lastRowLastColumn="0"/>
            <w:tcW w:w="1797" w:type="pct"/>
          </w:tcPr>
          <w:p w14:paraId="3C424DD4" w14:textId="7777777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Telephone</w:t>
            </w:r>
          </w:p>
        </w:tc>
        <w:tc>
          <w:tcPr>
            <w:tcW w:w="3203" w:type="pct"/>
          </w:tcPr>
          <w:p w14:paraId="56B0868C" w14:textId="5D361662" w:rsidR="00B4005E" w:rsidRPr="000A2615" w:rsidRDefault="00B4005E" w:rsidP="005F3A6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highlight w:val="yellow"/>
              </w:rPr>
            </w:pPr>
          </w:p>
        </w:tc>
      </w:tr>
    </w:tbl>
    <w:p w14:paraId="21D8ED72" w14:textId="77777777" w:rsidR="006B77D6" w:rsidRDefault="006B77D6" w:rsidP="005F3A6C">
      <w:pPr>
        <w:rPr>
          <w:rFonts w:cstheme="minorHAnsi"/>
        </w:rPr>
      </w:pPr>
    </w:p>
    <w:p w14:paraId="0AE4C823" w14:textId="77777777" w:rsidR="006564F4" w:rsidRPr="000A2615" w:rsidRDefault="006564F4" w:rsidP="006564F4">
      <w:pPr>
        <w:rPr>
          <w:rFonts w:cstheme="minorHAnsi"/>
        </w:rPr>
      </w:pPr>
      <w:r w:rsidRPr="000A2615">
        <w:rPr>
          <w:rFonts w:cstheme="minorHAnsi"/>
        </w:rPr>
        <w:t>I/We declare that</w:t>
      </w:r>
    </w:p>
    <w:p w14:paraId="05DEAF2D" w14:textId="77777777" w:rsidR="006564F4" w:rsidRPr="000A2615" w:rsidRDefault="006564F4" w:rsidP="006564F4">
      <w:pPr>
        <w:rPr>
          <w:rFonts w:cstheme="minorHAnsi"/>
        </w:rPr>
      </w:pPr>
      <w:r w:rsidRPr="000A2615">
        <w:rPr>
          <w:rFonts w:cstheme="minorHAnsi"/>
        </w:rPr>
        <w:t>a) the Conditions of the EOI Process are agreed; and</w:t>
      </w:r>
    </w:p>
    <w:p w14:paraId="4AF2F743" w14:textId="77777777" w:rsidR="006564F4" w:rsidRPr="000A2615" w:rsidRDefault="006564F4" w:rsidP="006564F4">
      <w:pPr>
        <w:pStyle w:val="RFQNormalText"/>
        <w:spacing w:line="240" w:lineRule="auto"/>
        <w:rPr>
          <w:rFonts w:asciiTheme="minorHAnsi" w:hAnsiTheme="minorHAnsi" w:cstheme="minorHAnsi"/>
        </w:rPr>
      </w:pPr>
      <w:r w:rsidRPr="000A2615">
        <w:rPr>
          <w:rFonts w:asciiTheme="minorHAnsi" w:hAnsiTheme="minorHAnsi" w:cstheme="minorHAnsi"/>
        </w:rPr>
        <w:t>b) the information and particulars provided as part of this EOI are accurate and correct.</w:t>
      </w:r>
    </w:p>
    <w:p w14:paraId="66049BBB" w14:textId="77777777" w:rsidR="006564F4" w:rsidRPr="000A2615" w:rsidRDefault="006564F4" w:rsidP="006564F4">
      <w:pPr>
        <w:rPr>
          <w:rFonts w:cstheme="minorHAnsi"/>
        </w:rPr>
      </w:pPr>
    </w:p>
    <w:tbl>
      <w:tblPr>
        <w:tblStyle w:val="TableGrid"/>
        <w:tblW w:w="9781" w:type="dxa"/>
        <w:tblLook w:val="04A0" w:firstRow="1" w:lastRow="0" w:firstColumn="1" w:lastColumn="0" w:noHBand="0" w:noVBand="1"/>
      </w:tblPr>
      <w:tblGrid>
        <w:gridCol w:w="3256"/>
        <w:gridCol w:w="6525"/>
      </w:tblGrid>
      <w:tr w:rsidR="006564F4" w:rsidRPr="000A2615" w14:paraId="31A57706" w14:textId="77777777" w:rsidTr="00F92C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gridSpan w:val="2"/>
          </w:tcPr>
          <w:p w14:paraId="59D73F55" w14:textId="77777777" w:rsidR="006564F4" w:rsidRPr="000A2615" w:rsidRDefault="006564F4">
            <w:pPr>
              <w:rPr>
                <w:rFonts w:asciiTheme="minorHAnsi" w:hAnsiTheme="minorHAnsi" w:cstheme="minorHAnsi"/>
                <w:b w:val="0"/>
                <w:sz w:val="22"/>
                <w:szCs w:val="22"/>
              </w:rPr>
            </w:pPr>
            <w:r w:rsidRPr="000A2615">
              <w:rPr>
                <w:rFonts w:asciiTheme="minorHAnsi" w:hAnsiTheme="minorHAnsi" w:cstheme="minorHAnsi"/>
                <w:sz w:val="22"/>
                <w:szCs w:val="22"/>
              </w:rPr>
              <w:t>Supplier</w:t>
            </w:r>
          </w:p>
        </w:tc>
      </w:tr>
      <w:tr w:rsidR="006564F4" w:rsidRPr="000A2615" w14:paraId="116D14E6" w14:textId="77777777" w:rsidTr="00F92C44">
        <w:tc>
          <w:tcPr>
            <w:cnfStyle w:val="001000000000" w:firstRow="0" w:lastRow="0" w:firstColumn="1" w:lastColumn="0" w:oddVBand="0" w:evenVBand="0" w:oddHBand="0" w:evenHBand="0" w:firstRowFirstColumn="0" w:firstRowLastColumn="0" w:lastRowFirstColumn="0" w:lastRowLastColumn="0"/>
            <w:tcW w:w="3256" w:type="dxa"/>
          </w:tcPr>
          <w:p w14:paraId="33D3DE2C" w14:textId="77777777" w:rsidR="006564F4" w:rsidRPr="000A2615" w:rsidRDefault="006564F4">
            <w:pPr>
              <w:rPr>
                <w:rFonts w:cstheme="minorHAnsi"/>
                <w:b w:val="0"/>
              </w:rPr>
            </w:pPr>
            <w:r w:rsidRPr="000A2615">
              <w:rPr>
                <w:rFonts w:cstheme="minorHAnsi"/>
              </w:rPr>
              <w:t>Signature</w:t>
            </w:r>
          </w:p>
        </w:tc>
        <w:tc>
          <w:tcPr>
            <w:tcW w:w="6525" w:type="dxa"/>
          </w:tcPr>
          <w:p w14:paraId="61FF1247" w14:textId="77777777" w:rsidR="006564F4" w:rsidRPr="000A2615" w:rsidRDefault="006564F4">
            <w:pPr>
              <w:cnfStyle w:val="000000000000" w:firstRow="0" w:lastRow="0" w:firstColumn="0" w:lastColumn="0" w:oddVBand="0" w:evenVBand="0" w:oddHBand="0" w:evenHBand="0" w:firstRowFirstColumn="0" w:firstRowLastColumn="0" w:lastRowFirstColumn="0" w:lastRowLastColumn="0"/>
              <w:rPr>
                <w:rFonts w:cstheme="minorHAnsi"/>
              </w:rPr>
            </w:pPr>
          </w:p>
        </w:tc>
      </w:tr>
      <w:tr w:rsidR="006564F4" w:rsidRPr="000A2615" w14:paraId="058E65A8" w14:textId="77777777" w:rsidTr="00F92C44">
        <w:tc>
          <w:tcPr>
            <w:cnfStyle w:val="001000000000" w:firstRow="0" w:lastRow="0" w:firstColumn="1" w:lastColumn="0" w:oddVBand="0" w:evenVBand="0" w:oddHBand="0" w:evenHBand="0" w:firstRowFirstColumn="0" w:firstRowLastColumn="0" w:lastRowFirstColumn="0" w:lastRowLastColumn="0"/>
            <w:tcW w:w="3256" w:type="dxa"/>
          </w:tcPr>
          <w:p w14:paraId="20C76CA3" w14:textId="77777777" w:rsidR="006564F4" w:rsidRPr="000A2615" w:rsidRDefault="006564F4">
            <w:pPr>
              <w:rPr>
                <w:rFonts w:cstheme="minorHAnsi"/>
                <w:b w:val="0"/>
              </w:rPr>
            </w:pPr>
            <w:r w:rsidRPr="000A2615">
              <w:rPr>
                <w:rFonts w:cstheme="minorHAnsi"/>
              </w:rPr>
              <w:t>*Print name and office held</w:t>
            </w:r>
          </w:p>
        </w:tc>
        <w:tc>
          <w:tcPr>
            <w:tcW w:w="6525" w:type="dxa"/>
          </w:tcPr>
          <w:p w14:paraId="1D9F5BB8" w14:textId="77777777" w:rsidR="006564F4" w:rsidRPr="000A2615" w:rsidRDefault="006564F4">
            <w:pPr>
              <w:cnfStyle w:val="000000000000" w:firstRow="0" w:lastRow="0" w:firstColumn="0" w:lastColumn="0" w:oddVBand="0" w:evenVBand="0" w:oddHBand="0" w:evenHBand="0" w:firstRowFirstColumn="0" w:firstRowLastColumn="0" w:lastRowFirstColumn="0" w:lastRowLastColumn="0"/>
              <w:rPr>
                <w:rFonts w:cstheme="minorHAnsi"/>
              </w:rPr>
            </w:pPr>
          </w:p>
        </w:tc>
      </w:tr>
      <w:tr w:rsidR="006564F4" w:rsidRPr="000A2615" w14:paraId="1E2F4268" w14:textId="77777777" w:rsidTr="00F92C44">
        <w:tc>
          <w:tcPr>
            <w:cnfStyle w:val="001000000000" w:firstRow="0" w:lastRow="0" w:firstColumn="1" w:lastColumn="0" w:oddVBand="0" w:evenVBand="0" w:oddHBand="0" w:evenHBand="0" w:firstRowFirstColumn="0" w:firstRowLastColumn="0" w:lastRowFirstColumn="0" w:lastRowLastColumn="0"/>
            <w:tcW w:w="3256" w:type="dxa"/>
          </w:tcPr>
          <w:p w14:paraId="42DEA045" w14:textId="77777777" w:rsidR="006564F4" w:rsidRPr="000A2615" w:rsidRDefault="006564F4">
            <w:pPr>
              <w:rPr>
                <w:rFonts w:cstheme="minorHAnsi"/>
              </w:rPr>
            </w:pPr>
            <w:r>
              <w:rPr>
                <w:rFonts w:cstheme="minorHAnsi"/>
              </w:rPr>
              <w:t>Date</w:t>
            </w:r>
          </w:p>
        </w:tc>
        <w:tc>
          <w:tcPr>
            <w:tcW w:w="6525" w:type="dxa"/>
          </w:tcPr>
          <w:p w14:paraId="71B7406B" w14:textId="77777777" w:rsidR="006564F4" w:rsidRPr="000A2615" w:rsidRDefault="006564F4">
            <w:pPr>
              <w:cnfStyle w:val="000000000000" w:firstRow="0" w:lastRow="0" w:firstColumn="0" w:lastColumn="0" w:oddVBand="0" w:evenVBand="0" w:oddHBand="0" w:evenHBand="0" w:firstRowFirstColumn="0" w:firstRowLastColumn="0" w:lastRowFirstColumn="0" w:lastRowLastColumn="0"/>
              <w:rPr>
                <w:rFonts w:cstheme="minorHAnsi"/>
              </w:rPr>
            </w:pPr>
          </w:p>
        </w:tc>
      </w:tr>
      <w:tr w:rsidR="00F92C44" w:rsidRPr="000A2615" w14:paraId="1FB05A1A" w14:textId="77777777" w:rsidTr="00F92C44">
        <w:tc>
          <w:tcPr>
            <w:cnfStyle w:val="001000000000" w:firstRow="0" w:lastRow="0" w:firstColumn="1" w:lastColumn="0" w:oddVBand="0" w:evenVBand="0" w:oddHBand="0" w:evenHBand="0" w:firstRowFirstColumn="0" w:firstRowLastColumn="0" w:lastRowFirstColumn="0" w:lastRowLastColumn="0"/>
            <w:tcW w:w="9781" w:type="dxa"/>
            <w:gridSpan w:val="2"/>
            <w:shd w:val="clear" w:color="auto" w:fill="0070C0"/>
          </w:tcPr>
          <w:p w14:paraId="2D57E31B" w14:textId="45603DEE" w:rsidR="00F92C44" w:rsidRPr="000A2615" w:rsidRDefault="00F92C44">
            <w:pPr>
              <w:rPr>
                <w:rFonts w:cstheme="minorHAnsi"/>
              </w:rPr>
            </w:pPr>
            <w:r w:rsidRPr="00F92C44">
              <w:rPr>
                <w:rFonts w:cstheme="minorHAnsi"/>
                <w:color w:val="FFFFFF" w:themeColor="background1"/>
                <w:sz w:val="22"/>
                <w:szCs w:val="22"/>
              </w:rPr>
              <w:t>Witness</w:t>
            </w:r>
          </w:p>
        </w:tc>
      </w:tr>
      <w:tr w:rsidR="00F92C44" w:rsidRPr="000A2615" w14:paraId="509B1CFC" w14:textId="77777777" w:rsidTr="00F92C44">
        <w:tc>
          <w:tcPr>
            <w:cnfStyle w:val="001000000000" w:firstRow="0" w:lastRow="0" w:firstColumn="1" w:lastColumn="0" w:oddVBand="0" w:evenVBand="0" w:oddHBand="0" w:evenHBand="0" w:firstRowFirstColumn="0" w:firstRowLastColumn="0" w:lastRowFirstColumn="0" w:lastRowLastColumn="0"/>
            <w:tcW w:w="3256" w:type="dxa"/>
          </w:tcPr>
          <w:p w14:paraId="108AE931" w14:textId="65C1B726" w:rsidR="00F92C44" w:rsidRDefault="00F92C44" w:rsidP="00F92C44">
            <w:pPr>
              <w:rPr>
                <w:rFonts w:cstheme="minorHAnsi"/>
              </w:rPr>
            </w:pPr>
            <w:r w:rsidRPr="000A2615">
              <w:rPr>
                <w:rFonts w:cstheme="minorHAnsi"/>
              </w:rPr>
              <w:t>Signature</w:t>
            </w:r>
          </w:p>
        </w:tc>
        <w:tc>
          <w:tcPr>
            <w:tcW w:w="6525" w:type="dxa"/>
          </w:tcPr>
          <w:p w14:paraId="3C20C7BB" w14:textId="77777777" w:rsidR="00F92C44" w:rsidRPr="000A2615" w:rsidRDefault="00F92C44" w:rsidP="00F92C44">
            <w:pPr>
              <w:cnfStyle w:val="000000000000" w:firstRow="0" w:lastRow="0" w:firstColumn="0" w:lastColumn="0" w:oddVBand="0" w:evenVBand="0" w:oddHBand="0" w:evenHBand="0" w:firstRowFirstColumn="0" w:firstRowLastColumn="0" w:lastRowFirstColumn="0" w:lastRowLastColumn="0"/>
              <w:rPr>
                <w:rFonts w:cstheme="minorHAnsi"/>
              </w:rPr>
            </w:pPr>
          </w:p>
        </w:tc>
      </w:tr>
      <w:tr w:rsidR="00F92C44" w:rsidRPr="000A2615" w14:paraId="3F7FDF86" w14:textId="77777777" w:rsidTr="00F92C44">
        <w:tc>
          <w:tcPr>
            <w:cnfStyle w:val="001000000000" w:firstRow="0" w:lastRow="0" w:firstColumn="1" w:lastColumn="0" w:oddVBand="0" w:evenVBand="0" w:oddHBand="0" w:evenHBand="0" w:firstRowFirstColumn="0" w:firstRowLastColumn="0" w:lastRowFirstColumn="0" w:lastRowLastColumn="0"/>
            <w:tcW w:w="3256" w:type="dxa"/>
          </w:tcPr>
          <w:p w14:paraId="4CF81C28" w14:textId="539C07C4" w:rsidR="00F92C44" w:rsidRDefault="00F92C44" w:rsidP="00F92C44">
            <w:pPr>
              <w:rPr>
                <w:rFonts w:cstheme="minorHAnsi"/>
              </w:rPr>
            </w:pPr>
            <w:r w:rsidRPr="000A2615">
              <w:rPr>
                <w:rFonts w:cstheme="minorHAnsi"/>
              </w:rPr>
              <w:t>*Print name and office held</w:t>
            </w:r>
          </w:p>
        </w:tc>
        <w:tc>
          <w:tcPr>
            <w:tcW w:w="6525" w:type="dxa"/>
          </w:tcPr>
          <w:p w14:paraId="655D1873" w14:textId="77777777" w:rsidR="00F92C44" w:rsidRPr="000A2615" w:rsidRDefault="00F92C44" w:rsidP="00F92C44">
            <w:pPr>
              <w:cnfStyle w:val="000000000000" w:firstRow="0" w:lastRow="0" w:firstColumn="0" w:lastColumn="0" w:oddVBand="0" w:evenVBand="0" w:oddHBand="0" w:evenHBand="0" w:firstRowFirstColumn="0" w:firstRowLastColumn="0" w:lastRowFirstColumn="0" w:lastRowLastColumn="0"/>
              <w:rPr>
                <w:rFonts w:cstheme="minorHAnsi"/>
              </w:rPr>
            </w:pPr>
          </w:p>
        </w:tc>
      </w:tr>
      <w:tr w:rsidR="00F92C44" w:rsidRPr="000A2615" w14:paraId="788CAEC9" w14:textId="77777777" w:rsidTr="00F92C44">
        <w:tc>
          <w:tcPr>
            <w:cnfStyle w:val="001000000000" w:firstRow="0" w:lastRow="0" w:firstColumn="1" w:lastColumn="0" w:oddVBand="0" w:evenVBand="0" w:oddHBand="0" w:evenHBand="0" w:firstRowFirstColumn="0" w:firstRowLastColumn="0" w:lastRowFirstColumn="0" w:lastRowLastColumn="0"/>
            <w:tcW w:w="3256" w:type="dxa"/>
          </w:tcPr>
          <w:p w14:paraId="61C89025" w14:textId="23E2D7AD" w:rsidR="00F92C44" w:rsidRDefault="00F92C44" w:rsidP="00F92C44">
            <w:pPr>
              <w:rPr>
                <w:rFonts w:cstheme="minorHAnsi"/>
              </w:rPr>
            </w:pPr>
            <w:r>
              <w:rPr>
                <w:rFonts w:cstheme="minorHAnsi"/>
              </w:rPr>
              <w:t>Date</w:t>
            </w:r>
          </w:p>
        </w:tc>
        <w:tc>
          <w:tcPr>
            <w:tcW w:w="6525" w:type="dxa"/>
          </w:tcPr>
          <w:p w14:paraId="664ECFF4" w14:textId="77777777" w:rsidR="00F92C44" w:rsidRPr="000A2615" w:rsidRDefault="00F92C44" w:rsidP="00F92C4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275151F2" w14:textId="24995793" w:rsidR="006B77D6" w:rsidRPr="000A2615" w:rsidRDefault="006564F4" w:rsidP="005F3A6C">
      <w:pPr>
        <w:rPr>
          <w:rFonts w:cstheme="minorHAnsi"/>
        </w:rPr>
      </w:pPr>
      <w:r w:rsidRPr="000A2615">
        <w:rPr>
          <w:rFonts w:cstheme="minorHAnsi"/>
        </w:rPr>
        <w:t>*Use BLOCK LETTERS</w:t>
      </w:r>
      <w:r w:rsidR="00F92C44">
        <w:rPr>
          <w:rFonts w:cstheme="minorHAnsi"/>
        </w:rPr>
        <w:br w:type="page"/>
      </w:r>
    </w:p>
    <w:tbl>
      <w:tblPr>
        <w:tblStyle w:val="TableGrid"/>
        <w:tblW w:w="5000" w:type="pct"/>
        <w:tblLook w:val="00A0" w:firstRow="1" w:lastRow="0" w:firstColumn="1" w:lastColumn="0" w:noHBand="0" w:noVBand="0"/>
      </w:tblPr>
      <w:tblGrid>
        <w:gridCol w:w="3969"/>
        <w:gridCol w:w="5777"/>
      </w:tblGrid>
      <w:tr w:rsidR="006B77D6" w:rsidRPr="000A2615" w14:paraId="103A3BF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29933A8F" w14:textId="77777777" w:rsidR="006B77D6" w:rsidRPr="0068234E" w:rsidRDefault="006B77D6" w:rsidP="0068234E">
            <w:pPr>
              <w:pStyle w:val="Heading1"/>
              <w:numPr>
                <w:ilvl w:val="0"/>
                <w:numId w:val="0"/>
              </w:numPr>
              <w:rPr>
                <w:rFonts w:asciiTheme="minorHAnsi" w:hAnsiTheme="minorHAnsi"/>
                <w:b/>
                <w:bCs/>
                <w:sz w:val="22"/>
                <w:szCs w:val="22"/>
              </w:rPr>
            </w:pPr>
            <w:bookmarkStart w:id="997" w:name="_Toc230785769"/>
            <w:r w:rsidRPr="0068234E">
              <w:rPr>
                <w:rFonts w:asciiTheme="minorHAnsi" w:hAnsiTheme="minorHAnsi"/>
                <w:b/>
                <w:bCs/>
                <w:color w:val="FFFFFF" w:themeColor="background1"/>
                <w:sz w:val="22"/>
                <w:szCs w:val="22"/>
              </w:rPr>
              <w:t>Procurement Details</w:t>
            </w:r>
            <w:bookmarkEnd w:id="997"/>
          </w:p>
        </w:tc>
      </w:tr>
      <w:tr w:rsidR="00F92C44" w:rsidRPr="000A2615" w14:paraId="412D816D" w14:textId="77777777" w:rsidTr="00F92C4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FFFF" w:themeFill="background1"/>
          </w:tcPr>
          <w:p w14:paraId="477DDED3" w14:textId="77777777" w:rsidR="002E0906" w:rsidRPr="002E0906" w:rsidRDefault="00F92C44" w:rsidP="002E0906">
            <w:pPr>
              <w:spacing w:before="0" w:after="0" w:line="300" w:lineRule="atLeast"/>
              <w:jc w:val="left"/>
              <w:rPr>
                <w:rFonts w:cstheme="minorHAnsi"/>
                <w:b w:val="0"/>
                <w:bCs/>
                <w:i/>
                <w:iCs/>
              </w:rPr>
            </w:pPr>
            <w:r w:rsidRPr="00F92C44">
              <w:rPr>
                <w:rFonts w:cstheme="minorHAnsi"/>
                <w:b w:val="0"/>
                <w:bCs/>
                <w:i/>
                <w:iCs/>
              </w:rPr>
              <w:t>Suppliers are invited to submit an EOI for one or more of the MAP Masterclasses and should clearly identify which Masterclass or Masterclasses their submission addresses.</w:t>
            </w:r>
            <w:r w:rsidRPr="002E0906">
              <w:rPr>
                <w:rFonts w:cstheme="minorHAnsi"/>
                <w:b w:val="0"/>
                <w:bCs/>
                <w:i/>
                <w:iCs/>
              </w:rPr>
              <w:t xml:space="preserve"> </w:t>
            </w:r>
            <w:r w:rsidR="002E0906" w:rsidRPr="002E0906">
              <w:rPr>
                <w:rFonts w:cstheme="minorHAnsi"/>
                <w:b w:val="0"/>
                <w:bCs/>
                <w:i/>
                <w:iCs/>
              </w:rPr>
              <w:t>Detailed technical design, delivery methodology, schedules and pricing are not required at this EOI stage and will be requested from shortlisted Suppliers at RFT stage</w:t>
            </w:r>
          </w:p>
          <w:p w14:paraId="790B4A47" w14:textId="721975FC" w:rsidR="00F92C44" w:rsidRPr="00F92C44" w:rsidRDefault="00F92C44" w:rsidP="00F92C44">
            <w:pPr>
              <w:pStyle w:val="TableText"/>
              <w:rPr>
                <w:rFonts w:asciiTheme="minorHAnsi" w:hAnsiTheme="minorHAnsi" w:cstheme="minorHAnsi"/>
              </w:rPr>
            </w:pPr>
            <w:r w:rsidRPr="002E0906">
              <w:rPr>
                <w:rFonts w:asciiTheme="minorHAnsi" w:eastAsiaTheme="minorHAnsi" w:hAnsiTheme="minorHAnsi" w:cstheme="minorHAnsi"/>
                <w:b w:val="0"/>
                <w:bCs/>
                <w:i/>
                <w:iCs/>
                <w:szCs w:val="20"/>
                <w:lang w:eastAsia="en-US"/>
              </w:rPr>
              <w:t xml:space="preserve">The submission should be a maximum of </w:t>
            </w:r>
            <w:r w:rsidR="005E1FA6">
              <w:rPr>
                <w:rFonts w:asciiTheme="minorHAnsi" w:eastAsiaTheme="minorHAnsi" w:hAnsiTheme="minorHAnsi" w:cstheme="minorHAnsi"/>
                <w:b w:val="0"/>
                <w:bCs/>
                <w:i/>
                <w:iCs/>
                <w:szCs w:val="20"/>
                <w:lang w:eastAsia="en-US"/>
              </w:rPr>
              <w:t>two</w:t>
            </w:r>
            <w:r w:rsidRPr="002E0906">
              <w:rPr>
                <w:rFonts w:asciiTheme="minorHAnsi" w:eastAsiaTheme="minorHAnsi" w:hAnsiTheme="minorHAnsi" w:cstheme="minorHAnsi"/>
                <w:b w:val="0"/>
                <w:bCs/>
                <w:i/>
                <w:iCs/>
                <w:szCs w:val="20"/>
                <w:lang w:eastAsia="en-US"/>
              </w:rPr>
              <w:t xml:space="preserve"> pages with only documentary evidence included as an attachment.</w:t>
            </w:r>
          </w:p>
        </w:tc>
      </w:tr>
      <w:tr w:rsidR="00F92C44" w:rsidRPr="000A2615" w14:paraId="1A490DC1"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16501BD9" w14:textId="77777777" w:rsidR="00F92C44" w:rsidRPr="000A2615" w:rsidRDefault="00F92C44" w:rsidP="00F92C44">
            <w:pPr>
              <w:pStyle w:val="TableText"/>
              <w:rPr>
                <w:rFonts w:asciiTheme="minorHAnsi" w:hAnsiTheme="minorHAnsi" w:cstheme="minorHAnsi"/>
              </w:rPr>
            </w:pPr>
            <w:r w:rsidRPr="000A2615">
              <w:rPr>
                <w:rFonts w:asciiTheme="minorHAnsi" w:hAnsiTheme="minorHAnsi" w:cstheme="minorHAnsi"/>
              </w:rPr>
              <w:t>Mandatory Criteria</w:t>
            </w:r>
          </w:p>
        </w:tc>
      </w:tr>
      <w:tr w:rsidR="00F92C44" w:rsidRPr="000A2615" w14:paraId="3D1009A8" w14:textId="77777777" w:rsidTr="0055282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2"/>
          </w:tcPr>
          <w:p w14:paraId="6E292F7F" w14:textId="78BA3C5D" w:rsidR="00F92C44" w:rsidRPr="00930179" w:rsidRDefault="00F92C44" w:rsidP="00F92C44">
            <w:pPr>
              <w:rPr>
                <w:b w:val="0"/>
                <w:bCs/>
                <w:lang w:eastAsia="en-GB"/>
              </w:rPr>
            </w:pPr>
            <w:r w:rsidRPr="00930179">
              <w:rPr>
                <w:b w:val="0"/>
                <w:bCs/>
                <w:i/>
                <w:iCs/>
                <w:color w:val="000000"/>
              </w:rPr>
              <w:t xml:space="preserve">Provide details of how Your </w:t>
            </w:r>
            <w:r w:rsidR="002730C9">
              <w:rPr>
                <w:b w:val="0"/>
                <w:bCs/>
                <w:i/>
                <w:iCs/>
                <w:color w:val="000000"/>
              </w:rPr>
              <w:t>Response</w:t>
            </w:r>
            <w:r w:rsidRPr="00930179">
              <w:rPr>
                <w:b w:val="0"/>
                <w:bCs/>
                <w:i/>
                <w:iCs/>
                <w:color w:val="000000"/>
              </w:rPr>
              <w:t xml:space="preserve"> complies with Tetra Tech International Development’s </w:t>
            </w:r>
            <w:r w:rsidR="002E0906">
              <w:rPr>
                <w:b w:val="0"/>
                <w:bCs/>
                <w:i/>
                <w:iCs/>
                <w:color w:val="000000"/>
              </w:rPr>
              <w:t>R</w:t>
            </w:r>
            <w:r w:rsidRPr="00930179">
              <w:rPr>
                <w:b w:val="0"/>
                <w:bCs/>
                <w:i/>
                <w:iCs/>
                <w:color w:val="000000"/>
              </w:rPr>
              <w:t>equirements, including documentary evidence of eligibility.</w:t>
            </w:r>
          </w:p>
        </w:tc>
      </w:tr>
      <w:tr w:rsidR="00F92C44" w:rsidRPr="000A2615" w14:paraId="3DE606A5" w14:textId="77777777" w:rsidTr="005273B6">
        <w:trPr>
          <w:trHeight w:val="20"/>
        </w:trPr>
        <w:tc>
          <w:tcPr>
            <w:cnfStyle w:val="001000000000" w:firstRow="0" w:lastRow="0" w:firstColumn="1" w:lastColumn="0" w:oddVBand="0" w:evenVBand="0" w:oddHBand="0" w:evenHBand="0" w:firstRowFirstColumn="0" w:firstRowLastColumn="0" w:lastRowFirstColumn="0" w:lastRowLastColumn="0"/>
            <w:tcW w:w="2036" w:type="pct"/>
          </w:tcPr>
          <w:p w14:paraId="708AABAE" w14:textId="70846EAF" w:rsidR="00F92C44" w:rsidRPr="000A2615" w:rsidRDefault="00F92C44" w:rsidP="00F92C44">
            <w:pPr>
              <w:jc w:val="left"/>
              <w:rPr>
                <w:rFonts w:cstheme="minorHAnsi"/>
                <w:b w:val="0"/>
              </w:rPr>
            </w:pPr>
            <w:r w:rsidRPr="000A2615">
              <w:rPr>
                <w:rFonts w:cstheme="minorHAnsi"/>
              </w:rPr>
              <w:t>Australian Registered Training Organisation (RTO) or tertiary institution</w:t>
            </w:r>
          </w:p>
        </w:tc>
        <w:tc>
          <w:tcPr>
            <w:tcW w:w="2964" w:type="pct"/>
          </w:tcPr>
          <w:p w14:paraId="7DFA6990" w14:textId="77777777" w:rsidR="00F92C44" w:rsidRDefault="003A47A4" w:rsidP="00F92C4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sdt>
              <w:sdtPr>
                <w:rPr>
                  <w:rFonts w:asciiTheme="minorHAnsi" w:hAnsiTheme="minorHAnsi" w:cstheme="minorHAnsi"/>
                </w:rPr>
                <w:id w:val="739290168"/>
                <w14:checkbox>
                  <w14:checked w14:val="0"/>
                  <w14:checkedState w14:val="2612" w14:font="MS Gothic"/>
                  <w14:uncheckedState w14:val="2610" w14:font="MS Gothic"/>
                </w14:checkbox>
              </w:sdtPr>
              <w:sdtEndPr/>
              <w:sdtContent>
                <w:r w:rsidR="00F92C44" w:rsidRPr="000A2615">
                  <w:rPr>
                    <w:rFonts w:ascii="Segoe UI Symbol" w:eastAsia="MS Gothic" w:hAnsi="Segoe UI Symbol" w:cs="Segoe UI Symbol"/>
                  </w:rPr>
                  <w:t>☐</w:t>
                </w:r>
              </w:sdtContent>
            </w:sdt>
            <w:r w:rsidR="00F92C44" w:rsidRPr="000A2615">
              <w:rPr>
                <w:rFonts w:asciiTheme="minorHAnsi" w:hAnsiTheme="minorHAnsi" w:cstheme="minorHAnsi"/>
              </w:rPr>
              <w:t xml:space="preserve"> Yes   </w:t>
            </w:r>
            <w:sdt>
              <w:sdtPr>
                <w:rPr>
                  <w:rFonts w:asciiTheme="minorHAnsi" w:hAnsiTheme="minorHAnsi" w:cstheme="minorHAnsi"/>
                </w:rPr>
                <w:id w:val="1049576652"/>
                <w14:checkbox>
                  <w14:checked w14:val="0"/>
                  <w14:checkedState w14:val="2612" w14:font="MS Gothic"/>
                  <w14:uncheckedState w14:val="2610" w14:font="MS Gothic"/>
                </w14:checkbox>
              </w:sdtPr>
              <w:sdtEndPr/>
              <w:sdtContent>
                <w:r w:rsidR="00F92C44" w:rsidRPr="000A2615">
                  <w:rPr>
                    <w:rFonts w:ascii="Segoe UI Symbol" w:eastAsia="MS Gothic" w:hAnsi="Segoe UI Symbol" w:cs="Segoe UI Symbol"/>
                  </w:rPr>
                  <w:t>☐</w:t>
                </w:r>
              </w:sdtContent>
            </w:sdt>
            <w:r w:rsidR="00F92C44" w:rsidRPr="000A2615">
              <w:rPr>
                <w:rFonts w:asciiTheme="minorHAnsi" w:hAnsiTheme="minorHAnsi" w:cstheme="minorHAnsi"/>
              </w:rPr>
              <w:t xml:space="preserve">  No</w:t>
            </w:r>
          </w:p>
          <w:p w14:paraId="48714EBA" w14:textId="7B47AF12" w:rsidR="00F92C44" w:rsidRPr="00F92C44" w:rsidRDefault="00F92C44" w:rsidP="00F92C4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F92C44">
              <w:rPr>
                <w:rFonts w:asciiTheme="minorHAnsi" w:hAnsiTheme="minorHAnsi" w:cstheme="minorHAnsi"/>
                <w:i/>
                <w:iCs/>
              </w:rPr>
              <w:t>*</w:t>
            </w:r>
            <w:proofErr w:type="gramStart"/>
            <w:r w:rsidRPr="00F92C44">
              <w:rPr>
                <w:rFonts w:asciiTheme="minorHAnsi" w:hAnsiTheme="minorHAnsi" w:cstheme="minorHAnsi"/>
                <w:i/>
                <w:iCs/>
              </w:rPr>
              <w:t>attach</w:t>
            </w:r>
            <w:proofErr w:type="gramEnd"/>
            <w:r w:rsidRPr="00F92C44">
              <w:rPr>
                <w:rFonts w:asciiTheme="minorHAnsi" w:hAnsiTheme="minorHAnsi" w:cstheme="minorHAnsi"/>
                <w:i/>
                <w:iCs/>
              </w:rPr>
              <w:t xml:space="preserve"> documentary evidence</w:t>
            </w:r>
          </w:p>
        </w:tc>
      </w:tr>
    </w:tbl>
    <w:p w14:paraId="4FDE26B0" w14:textId="77777777" w:rsidR="00760ECD" w:rsidRPr="000A2615" w:rsidRDefault="00760ECD" w:rsidP="005F3A6C">
      <w:pPr>
        <w:rPr>
          <w:rFonts w:cstheme="minorHAnsi"/>
        </w:rPr>
      </w:pPr>
    </w:p>
    <w:tbl>
      <w:tblPr>
        <w:tblStyle w:val="TableGrid"/>
        <w:tblW w:w="5000" w:type="pct"/>
        <w:tblLook w:val="00A0" w:firstRow="1" w:lastRow="0" w:firstColumn="1" w:lastColumn="0" w:noHBand="0" w:noVBand="0"/>
      </w:tblPr>
      <w:tblGrid>
        <w:gridCol w:w="9746"/>
      </w:tblGrid>
      <w:tr w:rsidR="00B4005E" w:rsidRPr="000A2615" w14:paraId="7279A034" w14:textId="77777777" w:rsidTr="00995B7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6680B3AB" w14:textId="6D642B26"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color w:val="auto"/>
              </w:rPr>
              <w:t>Weighted Criteria</w:t>
            </w:r>
            <w:r w:rsidR="005273B6" w:rsidRPr="000A2615">
              <w:rPr>
                <w:rFonts w:asciiTheme="minorHAnsi" w:hAnsiTheme="minorHAnsi" w:cstheme="minorHAnsi"/>
                <w:color w:val="auto"/>
              </w:rPr>
              <w:t xml:space="preserve"> </w:t>
            </w:r>
          </w:p>
        </w:tc>
      </w:tr>
      <w:tr w:rsidR="00B4005E" w:rsidRPr="000A2615" w14:paraId="11ACE882" w14:textId="77777777" w:rsidTr="00995B76">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3F03D91C" w14:textId="14BAD6A3"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 xml:space="preserve">1. </w:t>
            </w:r>
            <w:r w:rsidR="009B4579" w:rsidRPr="000A2615">
              <w:rPr>
                <w:rFonts w:asciiTheme="minorHAnsi" w:hAnsiTheme="minorHAnsi" w:cstheme="minorHAnsi"/>
              </w:rPr>
              <w:t xml:space="preserve">Capability and capacity </w:t>
            </w:r>
          </w:p>
        </w:tc>
      </w:tr>
      <w:tr w:rsidR="0055282F" w:rsidRPr="000A2615" w14:paraId="21A04CF0" w14:textId="77777777" w:rsidTr="005273B6">
        <w:trPr>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5C6ECC4B" w14:textId="00C9A15A" w:rsidR="0055282F" w:rsidRPr="00930179" w:rsidRDefault="00C8753B" w:rsidP="005F3A6C">
            <w:pPr>
              <w:pStyle w:val="TableText"/>
              <w:rPr>
                <w:b w:val="0"/>
                <w:bCs/>
                <w:lang w:eastAsia="en-GB"/>
              </w:rPr>
            </w:pPr>
            <w:r w:rsidRPr="00706B5B">
              <w:rPr>
                <w:rFonts w:ascii="Arial" w:hAnsi="Arial" w:cs="Arial"/>
                <w:b w:val="0"/>
                <w:bCs/>
                <w:i/>
                <w:iCs/>
                <w:color w:val="000000"/>
              </w:rPr>
              <w:t xml:space="preserve">Provide details of Your capability and capacity to fulfil Tetra Tech International Development’s </w:t>
            </w:r>
            <w:r w:rsidR="002E0906">
              <w:rPr>
                <w:rFonts w:ascii="Arial" w:hAnsi="Arial" w:cs="Arial"/>
                <w:b w:val="0"/>
                <w:bCs/>
                <w:i/>
                <w:iCs/>
                <w:color w:val="000000"/>
              </w:rPr>
              <w:t>R</w:t>
            </w:r>
            <w:r w:rsidRPr="00706B5B">
              <w:rPr>
                <w:rFonts w:ascii="Arial" w:hAnsi="Arial" w:cs="Arial"/>
                <w:b w:val="0"/>
                <w:bCs/>
                <w:i/>
                <w:iCs/>
                <w:color w:val="000000"/>
              </w:rPr>
              <w:t>equirements, including relevant technical expertise, delivery model, management systems, quality assurance arrangements, and the availability and suitability of key personnel for the Masterclass or Masterclasses proposed.</w:t>
            </w:r>
          </w:p>
        </w:tc>
      </w:tr>
      <w:tr w:rsidR="00B4005E" w:rsidRPr="000A2615" w14:paraId="2AA29B6D" w14:textId="77777777" w:rsidTr="00995B76">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1DB4580D" w14:textId="7D1E76A7" w:rsidR="00B4005E" w:rsidRPr="000A2615" w:rsidRDefault="00B4005E" w:rsidP="005F3A6C">
            <w:pPr>
              <w:pStyle w:val="TableText"/>
              <w:rPr>
                <w:rFonts w:asciiTheme="minorHAnsi" w:hAnsiTheme="minorHAnsi" w:cstheme="minorHAnsi"/>
                <w:b w:val="0"/>
              </w:rPr>
            </w:pPr>
            <w:r w:rsidRPr="000A2615">
              <w:rPr>
                <w:rFonts w:asciiTheme="minorHAnsi" w:hAnsiTheme="minorHAnsi" w:cstheme="minorHAnsi"/>
              </w:rPr>
              <w:t xml:space="preserve">2. </w:t>
            </w:r>
            <w:r w:rsidR="009B4579" w:rsidRPr="000A2615">
              <w:rPr>
                <w:rFonts w:asciiTheme="minorHAnsi" w:hAnsiTheme="minorHAnsi" w:cstheme="minorHAnsi"/>
              </w:rPr>
              <w:t>Relevant experience</w:t>
            </w:r>
          </w:p>
        </w:tc>
      </w:tr>
      <w:tr w:rsidR="0055282F" w:rsidRPr="000A2615" w14:paraId="04F39319" w14:textId="77777777" w:rsidTr="005273B6">
        <w:trPr>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752E1BF6" w14:textId="10B03673" w:rsidR="0055282F" w:rsidRPr="00930179" w:rsidRDefault="00C8753B" w:rsidP="005F3A6C">
            <w:pPr>
              <w:pStyle w:val="TableText"/>
              <w:rPr>
                <w:b w:val="0"/>
                <w:bCs/>
                <w:lang w:eastAsia="en-GB"/>
              </w:rPr>
            </w:pPr>
            <w:r w:rsidRPr="00706B5B">
              <w:rPr>
                <w:rFonts w:ascii="Arial" w:hAnsi="Arial" w:cs="Arial"/>
                <w:b w:val="0"/>
                <w:bCs/>
                <w:i/>
                <w:iCs/>
                <w:color w:val="000000"/>
              </w:rPr>
              <w:t>Provide details of Your relevant experience delivering comparable short courses, executive education, professional development or capacity-building programs, including examples relevant to the thematic focus, geographic context, delivery modality and client requirements of the Masterclass or Masterclasses proposed.</w:t>
            </w:r>
          </w:p>
        </w:tc>
      </w:tr>
      <w:tr w:rsidR="00B4005E" w:rsidRPr="000A2615" w14:paraId="44FB128D" w14:textId="77777777" w:rsidTr="00995B76">
        <w:trPr>
          <w:trHeight w:val="20"/>
        </w:trPr>
        <w:tc>
          <w:tcPr>
            <w:cnfStyle w:val="001000000000" w:firstRow="0" w:lastRow="0" w:firstColumn="1" w:lastColumn="0" w:oddVBand="0" w:evenVBand="0" w:oddHBand="0" w:evenHBand="0" w:firstRowFirstColumn="0" w:firstRowLastColumn="0" w:lastRowFirstColumn="0" w:lastRowLastColumn="0"/>
            <w:tcW w:w="5000" w:type="pct"/>
          </w:tcPr>
          <w:p w14:paraId="0F5EDAC3" w14:textId="22A5297D" w:rsidR="00B4005E" w:rsidRPr="00706B5B" w:rsidRDefault="00850991" w:rsidP="005F3A6C">
            <w:pPr>
              <w:pStyle w:val="TableText"/>
              <w:rPr>
                <w:lang w:eastAsia="en-GB"/>
              </w:rPr>
            </w:pPr>
            <w:r w:rsidRPr="00706B5B">
              <w:rPr>
                <w:rFonts w:ascii="Arial" w:hAnsi="Arial" w:cs="Arial"/>
                <w:color w:val="000000"/>
              </w:rPr>
              <w:t>3. Prior performance</w:t>
            </w:r>
          </w:p>
        </w:tc>
      </w:tr>
      <w:tr w:rsidR="0055282F" w:rsidRPr="000A2615" w14:paraId="21B9EB5A" w14:textId="77777777" w:rsidTr="005273B6">
        <w:trPr>
          <w:trHeight w:val="2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76A136A2" w14:textId="53258FBA" w:rsidR="0055282F" w:rsidRPr="00930179" w:rsidRDefault="00C8753B" w:rsidP="005F3A6C">
            <w:pPr>
              <w:pStyle w:val="TableText"/>
              <w:rPr>
                <w:b w:val="0"/>
                <w:bCs/>
                <w:lang w:eastAsia="en-GB"/>
              </w:rPr>
            </w:pPr>
            <w:r w:rsidRPr="00706B5B">
              <w:rPr>
                <w:rFonts w:ascii="Arial" w:hAnsi="Arial" w:cs="Arial"/>
                <w:b w:val="0"/>
                <w:bCs/>
                <w:i/>
                <w:iCs/>
                <w:color w:val="000000"/>
              </w:rPr>
              <w:t>Provide details of Your prior performance on comparable engagements, including evidence of delivery to scope, schedule and quality expectations, client satisfaction, and any demonstrated outcomes, improvements or follow-on impact arising from the work.</w:t>
            </w:r>
          </w:p>
        </w:tc>
      </w:tr>
    </w:tbl>
    <w:p w14:paraId="2CF4F261" w14:textId="1C42C2A3" w:rsidR="00323FD2" w:rsidRPr="000A2615" w:rsidRDefault="00323FD2" w:rsidP="005F3A6C">
      <w:pPr>
        <w:pStyle w:val="BodyTextIndent"/>
        <w:spacing w:line="240" w:lineRule="auto"/>
        <w:ind w:left="0"/>
        <w:rPr>
          <w:rFonts w:asciiTheme="minorHAnsi" w:hAnsiTheme="minorHAnsi" w:cstheme="minorHAnsi"/>
        </w:rPr>
      </w:pPr>
    </w:p>
    <w:tbl>
      <w:tblPr>
        <w:tblStyle w:val="TableGrid"/>
        <w:tblW w:w="5000" w:type="pct"/>
        <w:tblLook w:val="04A0" w:firstRow="1" w:lastRow="0" w:firstColumn="1" w:lastColumn="0" w:noHBand="0" w:noVBand="1"/>
      </w:tblPr>
      <w:tblGrid>
        <w:gridCol w:w="2409"/>
        <w:gridCol w:w="4538"/>
        <w:gridCol w:w="2799"/>
      </w:tblGrid>
      <w:tr w:rsidR="00F92C44" w:rsidRPr="000A2615" w14:paraId="574FF3AB" w14:textId="77777777">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767DE891" w14:textId="77777777" w:rsidR="00F92C44" w:rsidRPr="0068234E" w:rsidRDefault="00F92C44" w:rsidP="0068234E">
            <w:pPr>
              <w:pStyle w:val="Heading1"/>
              <w:numPr>
                <w:ilvl w:val="0"/>
                <w:numId w:val="0"/>
              </w:numPr>
              <w:rPr>
                <w:rFonts w:asciiTheme="minorHAnsi" w:hAnsiTheme="minorHAnsi"/>
                <w:b/>
                <w:bCs/>
                <w:sz w:val="22"/>
                <w:szCs w:val="22"/>
              </w:rPr>
            </w:pPr>
            <w:bookmarkStart w:id="998" w:name="_Toc230785770"/>
            <w:r w:rsidRPr="0068234E">
              <w:rPr>
                <w:rFonts w:asciiTheme="minorHAnsi" w:hAnsiTheme="minorHAnsi"/>
                <w:b/>
                <w:bCs/>
                <w:color w:val="FFFFFF" w:themeColor="background1"/>
                <w:sz w:val="22"/>
                <w:szCs w:val="22"/>
              </w:rPr>
              <w:t>References</w:t>
            </w:r>
            <w:bookmarkEnd w:id="998"/>
          </w:p>
        </w:tc>
      </w:tr>
      <w:tr w:rsidR="00F92C44" w:rsidRPr="000A2615" w14:paraId="0ECFF4BC" w14:textId="77777777">
        <w:trPr>
          <w:trHeight w:val="313"/>
        </w:trPr>
        <w:tc>
          <w:tcPr>
            <w:cnfStyle w:val="001000000000" w:firstRow="0" w:lastRow="0" w:firstColumn="1" w:lastColumn="0" w:oddVBand="0" w:evenVBand="0" w:oddHBand="0" w:evenHBand="0" w:firstRowFirstColumn="0" w:firstRowLastColumn="0" w:lastRowFirstColumn="0" w:lastRowLastColumn="0"/>
            <w:tcW w:w="5000" w:type="pct"/>
            <w:gridSpan w:val="3"/>
            <w:hideMark/>
          </w:tcPr>
          <w:p w14:paraId="3143BDAA" w14:textId="77777777" w:rsidR="00F92C44" w:rsidRPr="00930179" w:rsidRDefault="00F92C44">
            <w:pPr>
              <w:rPr>
                <w:rFonts w:cstheme="minorHAnsi"/>
                <w:b w:val="0"/>
                <w:bCs/>
                <w:i/>
                <w:iCs/>
              </w:rPr>
            </w:pPr>
            <w:r w:rsidRPr="00930179">
              <w:rPr>
                <w:rFonts w:cstheme="minorHAnsi"/>
                <w:b w:val="0"/>
                <w:bCs/>
                <w:i/>
                <w:iCs/>
              </w:rPr>
              <w:t>Please provide up to two references that may be contacted in relation to Your EOI</w:t>
            </w:r>
          </w:p>
        </w:tc>
      </w:tr>
      <w:tr w:rsidR="00F92C44" w:rsidRPr="000A2615" w14:paraId="666AC0DD" w14:textId="77777777">
        <w:trPr>
          <w:trHeight w:val="249"/>
        </w:trPr>
        <w:tc>
          <w:tcPr>
            <w:cnfStyle w:val="001000000000" w:firstRow="0" w:lastRow="0" w:firstColumn="1" w:lastColumn="0" w:oddVBand="0" w:evenVBand="0" w:oddHBand="0" w:evenHBand="0" w:firstRowFirstColumn="0" w:firstRowLastColumn="0" w:lastRowFirstColumn="0" w:lastRowLastColumn="0"/>
            <w:tcW w:w="1236" w:type="pct"/>
            <w:shd w:val="clear" w:color="auto" w:fill="D9D9D9" w:themeFill="background1" w:themeFillShade="D9"/>
            <w:hideMark/>
          </w:tcPr>
          <w:p w14:paraId="5AEC78D5" w14:textId="77777777" w:rsidR="00F92C44" w:rsidRPr="000A2615" w:rsidRDefault="00F92C44">
            <w:pPr>
              <w:pStyle w:val="TableText"/>
              <w:rPr>
                <w:rFonts w:asciiTheme="minorHAnsi" w:hAnsiTheme="minorHAnsi" w:cstheme="minorHAnsi"/>
              </w:rPr>
            </w:pPr>
            <w:r w:rsidRPr="000A2615">
              <w:rPr>
                <w:rFonts w:asciiTheme="minorHAnsi" w:hAnsiTheme="minorHAnsi" w:cstheme="minorHAnsi"/>
              </w:rPr>
              <w:t>Name / Position</w:t>
            </w:r>
          </w:p>
        </w:tc>
        <w:tc>
          <w:tcPr>
            <w:tcW w:w="2328" w:type="pct"/>
            <w:shd w:val="clear" w:color="auto" w:fill="D9D9D9" w:themeFill="background1" w:themeFillShade="D9"/>
            <w:hideMark/>
          </w:tcPr>
          <w:p w14:paraId="3CE4677C" w14:textId="77777777" w:rsidR="00F92C44" w:rsidRPr="000A2615" w:rsidRDefault="00F92C4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2615">
              <w:rPr>
                <w:rFonts w:asciiTheme="minorHAnsi" w:hAnsiTheme="minorHAnsi" w:cstheme="minorHAnsi"/>
                <w:b/>
                <w:bCs/>
              </w:rPr>
              <w:t>Relationship</w:t>
            </w:r>
          </w:p>
        </w:tc>
        <w:tc>
          <w:tcPr>
            <w:tcW w:w="1436" w:type="pct"/>
            <w:shd w:val="clear" w:color="auto" w:fill="D9D9D9" w:themeFill="background1" w:themeFillShade="D9"/>
          </w:tcPr>
          <w:p w14:paraId="2162CD4D" w14:textId="77777777" w:rsidR="00F92C44" w:rsidRPr="000A2615" w:rsidRDefault="00F92C44">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0A2615">
              <w:rPr>
                <w:rFonts w:asciiTheme="minorHAnsi" w:hAnsiTheme="minorHAnsi" w:cstheme="minorHAnsi"/>
                <w:b/>
                <w:bCs/>
              </w:rPr>
              <w:t>Contact Details</w:t>
            </w:r>
          </w:p>
        </w:tc>
      </w:tr>
      <w:tr w:rsidR="00F92C44" w:rsidRPr="000A2615" w14:paraId="161077E1" w14:textId="77777777">
        <w:trPr>
          <w:trHeight w:val="249"/>
        </w:trPr>
        <w:tc>
          <w:tcPr>
            <w:cnfStyle w:val="001000000000" w:firstRow="0" w:lastRow="0" w:firstColumn="1" w:lastColumn="0" w:oddVBand="0" w:evenVBand="0" w:oddHBand="0" w:evenHBand="0" w:firstRowFirstColumn="0" w:firstRowLastColumn="0" w:lastRowFirstColumn="0" w:lastRowLastColumn="0"/>
            <w:tcW w:w="1236" w:type="pct"/>
            <w:shd w:val="clear" w:color="auto" w:fill="FFFFFF" w:themeFill="background1"/>
          </w:tcPr>
          <w:p w14:paraId="2875B97A" w14:textId="77777777" w:rsidR="00F92C44" w:rsidRPr="000A2615" w:rsidRDefault="00F92C44">
            <w:pPr>
              <w:rPr>
                <w:rFonts w:cstheme="minorHAnsi"/>
              </w:rPr>
            </w:pPr>
          </w:p>
        </w:tc>
        <w:tc>
          <w:tcPr>
            <w:tcW w:w="2328" w:type="pct"/>
          </w:tcPr>
          <w:p w14:paraId="475932F8" w14:textId="77777777" w:rsidR="00F92C44" w:rsidRPr="000A2615" w:rsidRDefault="00F92C4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36" w:type="pct"/>
          </w:tcPr>
          <w:p w14:paraId="44053008" w14:textId="77777777" w:rsidR="00F92C44" w:rsidRPr="000A2615" w:rsidRDefault="00F92C44">
            <w:pPr>
              <w:cnfStyle w:val="000000000000" w:firstRow="0" w:lastRow="0" w:firstColumn="0" w:lastColumn="0" w:oddVBand="0" w:evenVBand="0" w:oddHBand="0" w:evenHBand="0" w:firstRowFirstColumn="0" w:firstRowLastColumn="0" w:lastRowFirstColumn="0" w:lastRowLastColumn="0"/>
              <w:rPr>
                <w:rFonts w:cstheme="minorHAnsi"/>
              </w:rPr>
            </w:pPr>
          </w:p>
        </w:tc>
      </w:tr>
      <w:tr w:rsidR="00F92C44" w:rsidRPr="000A2615" w14:paraId="768450A5" w14:textId="77777777">
        <w:trPr>
          <w:trHeight w:val="249"/>
        </w:trPr>
        <w:tc>
          <w:tcPr>
            <w:cnfStyle w:val="001000000000" w:firstRow="0" w:lastRow="0" w:firstColumn="1" w:lastColumn="0" w:oddVBand="0" w:evenVBand="0" w:oddHBand="0" w:evenHBand="0" w:firstRowFirstColumn="0" w:firstRowLastColumn="0" w:lastRowFirstColumn="0" w:lastRowLastColumn="0"/>
            <w:tcW w:w="1236" w:type="pct"/>
            <w:shd w:val="clear" w:color="auto" w:fill="FFFFFF" w:themeFill="background1"/>
          </w:tcPr>
          <w:p w14:paraId="10D3A578" w14:textId="77777777" w:rsidR="00F92C44" w:rsidRPr="000A2615" w:rsidRDefault="00F92C44">
            <w:pPr>
              <w:rPr>
                <w:rFonts w:cstheme="minorHAnsi"/>
              </w:rPr>
            </w:pPr>
          </w:p>
        </w:tc>
        <w:tc>
          <w:tcPr>
            <w:tcW w:w="2328" w:type="pct"/>
          </w:tcPr>
          <w:p w14:paraId="227F9EF3" w14:textId="77777777" w:rsidR="00F92C44" w:rsidRPr="000A2615" w:rsidRDefault="00F92C4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36" w:type="pct"/>
          </w:tcPr>
          <w:p w14:paraId="15018627" w14:textId="77777777" w:rsidR="00F92C44" w:rsidRPr="000A2615" w:rsidRDefault="00F92C44">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4831A794" w14:textId="27579B5B" w:rsidR="00323FD2" w:rsidRPr="000A2615" w:rsidRDefault="00323FD2" w:rsidP="005F3A6C">
      <w:pPr>
        <w:rPr>
          <w:rFonts w:eastAsia="Arial" w:cstheme="minorHAnsi"/>
        </w:rPr>
      </w:pPr>
    </w:p>
    <w:sectPr w:rsidR="00323FD2" w:rsidRPr="000A2615" w:rsidSect="00323FD2">
      <w:headerReference w:type="first" r:id="rId27"/>
      <w:footerReference w:type="first" r:id="rId28"/>
      <w:pgSz w:w="11906" w:h="16838"/>
      <w:pgMar w:top="1440" w:right="1080" w:bottom="1440" w:left="108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DCCA" w14:textId="77777777" w:rsidR="003A47A4" w:rsidRDefault="003A47A4" w:rsidP="00564480">
      <w:r>
        <w:separator/>
      </w:r>
    </w:p>
  </w:endnote>
  <w:endnote w:type="continuationSeparator" w:id="0">
    <w:p w14:paraId="408088F5" w14:textId="77777777" w:rsidR="003A47A4" w:rsidRDefault="003A47A4" w:rsidP="0056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panose1 w:val="020B06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CFE3" w14:textId="393EDE15" w:rsidR="0038432C" w:rsidRDefault="0038432C">
    <w:pPr>
      <w:pStyle w:val="Footer"/>
    </w:pPr>
    <w:r>
      <w:rPr>
        <w:noProof/>
      </w:rPr>
      <mc:AlternateContent>
        <mc:Choice Requires="wps">
          <w:drawing>
            <wp:anchor distT="0" distB="0" distL="0" distR="0" simplePos="0" relativeHeight="251658245" behindDoc="0" locked="0" layoutInCell="1" allowOverlap="1" wp14:anchorId="3BDA9489" wp14:editId="5D943451">
              <wp:simplePos x="635" y="635"/>
              <wp:positionH relativeFrom="page">
                <wp:align>center</wp:align>
              </wp:positionH>
              <wp:positionV relativeFrom="page">
                <wp:align>bottom</wp:align>
              </wp:positionV>
              <wp:extent cx="609600" cy="457200"/>
              <wp:effectExtent l="0" t="0" r="0" b="0"/>
              <wp:wrapNone/>
              <wp:docPr id="10033800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B41691E" w14:textId="476A8C46"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A9489" id="_x0000_t202" coordsize="21600,21600" o:spt="202" path="m,l,21600r21600,l21600,xe">
              <v:stroke joinstyle="miter"/>
              <v:path gradientshapeok="t" o:connecttype="rect"/>
            </v:shapetype>
            <v:shape id="Text Box 6" o:spid="_x0000_s1028" type="#_x0000_t202" alt="OFFICIAL" style="position:absolute;left:0;text-align:left;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" filled="f" stroked="f">
              <v:textbox style="mso-fit-shape-to-text:t" inset="0,0,0,15pt">
                <w:txbxContent>
                  <w:p w14:paraId="6B41691E" w14:textId="476A8C46"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64BA" w14:textId="5A5F8985" w:rsidR="00DD1A4F" w:rsidRPr="005A2536" w:rsidRDefault="0038432C" w:rsidP="00564480">
    <w:pPr>
      <w:pStyle w:val="Footer"/>
    </w:pPr>
    <w:r>
      <w:rPr>
        <w:noProof/>
      </w:rPr>
      <mc:AlternateContent>
        <mc:Choice Requires="wps">
          <w:drawing>
            <wp:anchor distT="0" distB="0" distL="0" distR="0" simplePos="0" relativeHeight="251658246" behindDoc="0" locked="0" layoutInCell="1" allowOverlap="1" wp14:anchorId="1E2B86CA" wp14:editId="5692CBFD">
              <wp:simplePos x="635" y="635"/>
              <wp:positionH relativeFrom="page">
                <wp:align>center</wp:align>
              </wp:positionH>
              <wp:positionV relativeFrom="page">
                <wp:align>bottom</wp:align>
              </wp:positionV>
              <wp:extent cx="609600" cy="457200"/>
              <wp:effectExtent l="0" t="0" r="0" b="0"/>
              <wp:wrapNone/>
              <wp:docPr id="157030782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12EF9C26" w14:textId="0D4621FE"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B86CA" id="_x0000_t202" coordsize="21600,21600" o:spt="202" path="m,l,21600r21600,l21600,xe">
              <v:stroke joinstyle="miter"/>
              <v:path gradientshapeok="t" o:connecttype="rect"/>
            </v:shapetype>
            <v:shape id="Text Box 7" o:spid="_x0000_s1029" type="#_x0000_t202" alt="OFFICIAL" style="position:absolute;left:0;text-align:left;margin-left:0;margin-top:0;width:48pt;height:36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12EF9C26" w14:textId="0D4621FE"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v:textbox>
              <w10:wrap anchorx="page" anchory="page"/>
            </v:shape>
          </w:pict>
        </mc:Fallback>
      </mc:AlternateContent>
    </w:r>
  </w:p>
  <w:sdt>
    <w:sdtPr>
      <w:id w:val="1775441005"/>
      <w:docPartObj>
        <w:docPartGallery w:val="Page Numbers (Bottom of Page)"/>
        <w:docPartUnique/>
      </w:docPartObj>
    </w:sdtPr>
    <w:sdtEndPr/>
    <w:sdtContent>
      <w:p w14:paraId="46285A83" w14:textId="5A5F8985" w:rsidR="00DD1A4F" w:rsidRPr="005A2536" w:rsidRDefault="00DD1A4F" w:rsidP="00564480">
        <w:pPr>
          <w:pStyle w:val="Footer"/>
        </w:pPr>
        <w:r w:rsidRPr="005A2536">
          <w:t xml:space="preserve">Tetra Tech International Development | Page </w:t>
        </w:r>
        <w:r w:rsidRPr="005A2536">
          <w:fldChar w:fldCharType="begin"/>
        </w:r>
        <w:r w:rsidRPr="005A2536">
          <w:instrText xml:space="preserve"> PAGE   \* MERGEFORMAT </w:instrText>
        </w:r>
        <w:r w:rsidRPr="005A2536">
          <w:fldChar w:fldCharType="separate"/>
        </w:r>
        <w:r w:rsidRPr="005A2536">
          <w:t>2</w:t>
        </w:r>
        <w:r w:rsidRPr="005A253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34A0" w14:textId="17340C3D" w:rsidR="0038432C" w:rsidRDefault="0038432C">
    <w:pPr>
      <w:pStyle w:val="Footer"/>
    </w:pPr>
    <w:r>
      <w:rPr>
        <w:noProof/>
      </w:rPr>
      <mc:AlternateContent>
        <mc:Choice Requires="wps">
          <w:drawing>
            <wp:anchor distT="0" distB="0" distL="0" distR="0" simplePos="0" relativeHeight="251658244" behindDoc="0" locked="0" layoutInCell="1" allowOverlap="1" wp14:anchorId="42C63DD4" wp14:editId="2EE30242">
              <wp:simplePos x="635" y="635"/>
              <wp:positionH relativeFrom="page">
                <wp:align>center</wp:align>
              </wp:positionH>
              <wp:positionV relativeFrom="page">
                <wp:align>bottom</wp:align>
              </wp:positionV>
              <wp:extent cx="609600" cy="457200"/>
              <wp:effectExtent l="0" t="0" r="0" b="0"/>
              <wp:wrapNone/>
              <wp:docPr id="12580034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047315B" w14:textId="763D75F4"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C63DD4" id="_x0000_t202" coordsize="21600,21600" o:spt="202" path="m,l,21600r21600,l21600,xe">
              <v:stroke joinstyle="miter"/>
              <v:path gradientshapeok="t" o:connecttype="rect"/>
            </v:shapetype>
            <v:shape id="Text Box 5" o:spid="_x0000_s1031" type="#_x0000_t202" alt="OFFICIAL" style="position:absolute;left:0;text-align:left;margin-left:0;margin-top:0;width:48pt;height:36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gmAAnAwCAAAcBAAA&#10;DgAAAAAAAAAAAAAAAAAuAgAAZHJzL2Uyb0RvYy54bWxQSwECLQAUAAYACAAAACEAY3IoctoAAAAD&#10;AQAADwAAAAAAAAAAAAAAAABmBAAAZHJzL2Rvd25yZXYueG1sUEsFBgAAAAAEAAQA8wAAAG0FAAAA&#10;AA==&#10;" filled="f" stroked="f">
              <v:textbox style="mso-fit-shape-to-text:t" inset="0,0,0,15pt">
                <w:txbxContent>
                  <w:p w14:paraId="7047315B" w14:textId="763D75F4"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F2DB3" w14:textId="3813BB44" w:rsidR="00E1480C" w:rsidRPr="00314DBD" w:rsidRDefault="00E1480C" w:rsidP="00564480"/>
  <w:sdt>
    <w:sdtPr>
      <w:id w:val="-296604083"/>
      <w:docPartObj>
        <w:docPartGallery w:val="Page Numbers (Bottom of Page)"/>
        <w:docPartUnique/>
      </w:docPartObj>
    </w:sdtPr>
    <w:sdtEndPr/>
    <w:sdtContent>
      <w:p w14:paraId="61DF55B4" w14:textId="53DDAF39" w:rsidR="00E1480C" w:rsidRPr="00314DBD" w:rsidRDefault="003A47A4" w:rsidP="00564480">
        <w:sdt>
          <w:sdtPr>
            <w:rPr>
              <w:sz w:val="18"/>
              <w:szCs w:val="18"/>
            </w:rPr>
            <w:id w:val="-2085594766"/>
            <w:docPartObj>
              <w:docPartGallery w:val="Page Numbers (Bottom of Page)"/>
              <w:docPartUnique/>
            </w:docPartObj>
          </w:sdtPr>
          <w:sdtEndPr/>
          <w:sdtContent>
            <w:r w:rsidR="004269C7" w:rsidRPr="0054028B">
              <w:rPr>
                <w:sz w:val="18"/>
                <w:szCs w:val="18"/>
              </w:rPr>
              <w:t xml:space="preserve">EOI – </w:t>
            </w:r>
            <w:r w:rsidR="00E678F0" w:rsidRPr="0054028B">
              <w:rPr>
                <w:sz w:val="18"/>
                <w:szCs w:val="18"/>
              </w:rPr>
              <w:t xml:space="preserve">MAP </w:t>
            </w:r>
            <w:r w:rsidR="004269C7" w:rsidRPr="0054028B">
              <w:rPr>
                <w:sz w:val="18"/>
                <w:szCs w:val="18"/>
              </w:rPr>
              <w:t>Masterclasses 26/27</w:t>
            </w:r>
            <w:r w:rsidR="00E678F0" w:rsidRPr="0054028B">
              <w:rPr>
                <w:sz w:val="18"/>
                <w:szCs w:val="18"/>
              </w:rPr>
              <w:tab/>
            </w:r>
            <w:r w:rsidR="00E678F0" w:rsidRPr="0054028B">
              <w:rPr>
                <w:sz w:val="18"/>
                <w:szCs w:val="18"/>
              </w:rPr>
              <w:tab/>
            </w:r>
            <w:r w:rsidR="00E678F0" w:rsidRPr="0054028B">
              <w:rPr>
                <w:sz w:val="18"/>
                <w:szCs w:val="18"/>
              </w:rPr>
              <w:tab/>
            </w:r>
            <w:r w:rsidR="00E678F0" w:rsidRPr="0054028B">
              <w:rPr>
                <w:sz w:val="18"/>
                <w:szCs w:val="18"/>
              </w:rPr>
              <w:tab/>
            </w:r>
            <w:r w:rsidR="00E1480C" w:rsidRPr="0054028B">
              <w:rPr>
                <w:sz w:val="18"/>
                <w:szCs w:val="18"/>
              </w:rPr>
              <w:tab/>
            </w:r>
            <w:r w:rsidR="00195AE0" w:rsidRPr="0054028B">
              <w:rPr>
                <w:sz w:val="18"/>
                <w:szCs w:val="18"/>
              </w:rPr>
              <w:tab/>
            </w:r>
            <w:r w:rsidR="00195AE0" w:rsidRPr="0054028B">
              <w:rPr>
                <w:sz w:val="18"/>
                <w:szCs w:val="18"/>
              </w:rPr>
              <w:tab/>
            </w:r>
            <w:r w:rsidR="0054028B">
              <w:rPr>
                <w:sz w:val="18"/>
                <w:szCs w:val="18"/>
              </w:rPr>
              <w:tab/>
            </w:r>
            <w:r w:rsidR="0054028B">
              <w:rPr>
                <w:sz w:val="18"/>
                <w:szCs w:val="18"/>
              </w:rPr>
              <w:tab/>
            </w:r>
            <w:r w:rsidR="00E1480C" w:rsidRPr="0054028B">
              <w:rPr>
                <w:sz w:val="18"/>
                <w:szCs w:val="18"/>
              </w:rPr>
              <w:t xml:space="preserve">Page </w:t>
            </w:r>
            <w:r w:rsidR="00E1480C" w:rsidRPr="0054028B">
              <w:rPr>
                <w:sz w:val="18"/>
                <w:szCs w:val="18"/>
              </w:rPr>
              <w:fldChar w:fldCharType="begin"/>
            </w:r>
            <w:r w:rsidR="00E1480C" w:rsidRPr="0054028B">
              <w:rPr>
                <w:sz w:val="18"/>
                <w:szCs w:val="18"/>
              </w:rPr>
              <w:instrText xml:space="preserve"> PAGE   \* MERGEFORMAT </w:instrText>
            </w:r>
            <w:r w:rsidR="00E1480C" w:rsidRPr="0054028B">
              <w:rPr>
                <w:sz w:val="18"/>
                <w:szCs w:val="18"/>
              </w:rPr>
              <w:fldChar w:fldCharType="separate"/>
            </w:r>
            <w:r w:rsidR="00E1480C" w:rsidRPr="0054028B">
              <w:rPr>
                <w:sz w:val="18"/>
                <w:szCs w:val="18"/>
              </w:rPr>
              <w:t>1</w:t>
            </w:r>
            <w:r w:rsidR="00E1480C" w:rsidRPr="0054028B">
              <w:rPr>
                <w:sz w:val="18"/>
                <w:szCs w:val="18"/>
              </w:rPr>
              <w:fldChar w:fldCharType="end"/>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13B9" w14:textId="28BD9AD6" w:rsidR="00CE4E20" w:rsidRPr="00E678F0" w:rsidRDefault="00CE4E20" w:rsidP="00E678F0">
    <w:pPr>
      <w:rPr>
        <w:sz w:val="18"/>
        <w:szCs w:val="18"/>
      </w:rPr>
    </w:pPr>
  </w:p>
  <w:sdt>
    <w:sdtPr>
      <w:rPr>
        <w:sz w:val="18"/>
        <w:szCs w:val="18"/>
      </w:rPr>
      <w:id w:val="-1142888618"/>
      <w:docPartObj>
        <w:docPartGallery w:val="Page Numbers (Bottom of Page)"/>
        <w:docPartUnique/>
      </w:docPartObj>
    </w:sdtPr>
    <w:sdtEndPr/>
    <w:sdtContent>
      <w:p w14:paraId="67F8B372" w14:textId="1E47036B" w:rsidR="00CE4E20" w:rsidRPr="00E678F0" w:rsidRDefault="003A47A4" w:rsidP="00E678F0">
        <w:pPr>
          <w:rPr>
            <w:sz w:val="18"/>
            <w:szCs w:val="18"/>
          </w:rPr>
        </w:pPr>
        <w:sdt>
          <w:sdtPr>
            <w:rPr>
              <w:sz w:val="18"/>
              <w:szCs w:val="18"/>
            </w:rPr>
            <w:id w:val="1035476445"/>
            <w:docPartObj>
              <w:docPartGallery w:val="Page Numbers (Bottom of Page)"/>
              <w:docPartUnique/>
            </w:docPartObj>
          </w:sdtPr>
          <w:sdtEndPr/>
          <w:sdtContent>
            <w:r w:rsidR="00E678F0" w:rsidRPr="00E678F0">
              <w:rPr>
                <w:sz w:val="18"/>
                <w:szCs w:val="18"/>
              </w:rPr>
              <w:t>EOI – MAP Masterclasses 26/27</w:t>
            </w:r>
            <w:r w:rsidR="00E678F0" w:rsidRPr="00E678F0">
              <w:rPr>
                <w:sz w:val="18"/>
                <w:szCs w:val="18"/>
              </w:rPr>
              <w:tab/>
            </w:r>
            <w:r w:rsidR="00E678F0" w:rsidRPr="00E678F0">
              <w:rPr>
                <w:sz w:val="18"/>
                <w:szCs w:val="18"/>
              </w:rPr>
              <w:tab/>
            </w:r>
            <w:r w:rsidR="00E678F0" w:rsidRPr="00E678F0">
              <w:rPr>
                <w:sz w:val="18"/>
                <w:szCs w:val="18"/>
              </w:rPr>
              <w:tab/>
            </w:r>
            <w:r w:rsidR="00E678F0" w:rsidRPr="00E678F0">
              <w:rPr>
                <w:sz w:val="18"/>
                <w:szCs w:val="18"/>
              </w:rPr>
              <w:tab/>
            </w:r>
            <w:r w:rsidR="00E678F0" w:rsidRPr="00E678F0">
              <w:rPr>
                <w:sz w:val="18"/>
                <w:szCs w:val="18"/>
              </w:rPr>
              <w:tab/>
            </w:r>
            <w:r w:rsidR="00E678F0" w:rsidRPr="00E678F0">
              <w:rPr>
                <w:sz w:val="18"/>
                <w:szCs w:val="18"/>
              </w:rPr>
              <w:tab/>
            </w:r>
            <w:r w:rsidR="00E678F0">
              <w:rPr>
                <w:sz w:val="18"/>
                <w:szCs w:val="18"/>
              </w:rPr>
              <w:tab/>
            </w:r>
            <w:r w:rsidR="00E678F0">
              <w:rPr>
                <w:sz w:val="18"/>
                <w:szCs w:val="18"/>
              </w:rPr>
              <w:tab/>
            </w:r>
            <w:r w:rsidR="00E678F0">
              <w:rPr>
                <w:sz w:val="18"/>
                <w:szCs w:val="18"/>
              </w:rPr>
              <w:tab/>
            </w:r>
            <w:r w:rsidR="00E678F0" w:rsidRPr="00E678F0">
              <w:rPr>
                <w:sz w:val="18"/>
                <w:szCs w:val="18"/>
              </w:rPr>
              <w:t xml:space="preserve">Page </w:t>
            </w:r>
            <w:r w:rsidR="00E678F0" w:rsidRPr="00E678F0">
              <w:rPr>
                <w:sz w:val="18"/>
                <w:szCs w:val="18"/>
              </w:rPr>
              <w:fldChar w:fldCharType="begin"/>
            </w:r>
            <w:r w:rsidR="00E678F0" w:rsidRPr="00E678F0">
              <w:rPr>
                <w:sz w:val="18"/>
                <w:szCs w:val="18"/>
              </w:rPr>
              <w:instrText xml:space="preserve"> PAGE   \* MERGEFORMAT </w:instrText>
            </w:r>
            <w:r w:rsidR="00E678F0" w:rsidRPr="00E678F0">
              <w:rPr>
                <w:sz w:val="18"/>
                <w:szCs w:val="18"/>
              </w:rPr>
              <w:fldChar w:fldCharType="separate"/>
            </w:r>
            <w:r w:rsidR="00E678F0" w:rsidRPr="00E678F0">
              <w:rPr>
                <w:sz w:val="18"/>
                <w:szCs w:val="18"/>
              </w:rPr>
              <w:t>14</w:t>
            </w:r>
            <w:r w:rsidR="00E678F0" w:rsidRPr="00E678F0">
              <w:rPr>
                <w:sz w:val="18"/>
                <w:szCs w:val="18"/>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DD35" w14:textId="77777777" w:rsidR="003A47A4" w:rsidRDefault="003A47A4" w:rsidP="00564480">
      <w:r>
        <w:separator/>
      </w:r>
    </w:p>
  </w:footnote>
  <w:footnote w:type="continuationSeparator" w:id="0">
    <w:p w14:paraId="6E252DC2" w14:textId="77777777" w:rsidR="003A47A4" w:rsidRDefault="003A47A4" w:rsidP="0056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3BD1" w14:textId="7D8F73D7" w:rsidR="0038432C" w:rsidRDefault="0038432C">
    <w:pPr>
      <w:pStyle w:val="Header"/>
    </w:pPr>
    <w:r>
      <w:rPr>
        <w:noProof/>
      </w:rPr>
      <mc:AlternateContent>
        <mc:Choice Requires="wps">
          <w:drawing>
            <wp:anchor distT="0" distB="0" distL="0" distR="0" simplePos="0" relativeHeight="251658241" behindDoc="0" locked="0" layoutInCell="1" allowOverlap="1" wp14:anchorId="035BFB91" wp14:editId="025F1B31">
              <wp:simplePos x="635" y="635"/>
              <wp:positionH relativeFrom="page">
                <wp:align>center</wp:align>
              </wp:positionH>
              <wp:positionV relativeFrom="page">
                <wp:align>top</wp:align>
              </wp:positionV>
              <wp:extent cx="609600" cy="457200"/>
              <wp:effectExtent l="0" t="0" r="0" b="0"/>
              <wp:wrapNone/>
              <wp:docPr id="6266940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1EAAFE6" w14:textId="136AC6F3"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BFB91" id="_x0000_t202" coordsize="21600,21600" o:spt="202" path="m,l,21600r21600,l21600,xe">
              <v:stroke joinstyle="miter"/>
              <v:path gradientshapeok="t" o:connecttype="rect"/>
            </v:shapetype>
            <v:shape id="_x0000_s1027" type="#_x0000_t202" alt="OFFICIAL"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31EAAFE6" w14:textId="136AC6F3"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A105" w14:textId="671001E2" w:rsidR="0038432C" w:rsidRDefault="0038432C">
    <w:pPr>
      <w:pStyle w:val="Header"/>
    </w:pPr>
    <w:r>
      <w:rPr>
        <w:noProof/>
      </w:rPr>
      <mc:AlternateContent>
        <mc:Choice Requires="wps">
          <w:drawing>
            <wp:anchor distT="0" distB="0" distL="0" distR="0" simplePos="0" relativeHeight="251658240" behindDoc="0" locked="0" layoutInCell="1" allowOverlap="1" wp14:anchorId="6C252E6A" wp14:editId="5248D0B6">
              <wp:simplePos x="635" y="635"/>
              <wp:positionH relativeFrom="page">
                <wp:align>center</wp:align>
              </wp:positionH>
              <wp:positionV relativeFrom="page">
                <wp:align>top</wp:align>
              </wp:positionV>
              <wp:extent cx="609600" cy="457200"/>
              <wp:effectExtent l="0" t="0" r="0" b="0"/>
              <wp:wrapNone/>
              <wp:docPr id="17700779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B4630FD" w14:textId="2ED23BB1"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252E6A" id="_x0000_t202" coordsize="21600,21600" o:spt="202" path="m,l,21600r21600,l21600,xe">
              <v:stroke joinstyle="miter"/>
              <v:path gradientshapeok="t" o:connecttype="rect"/>
            </v:shapetype>
            <v:shape id="Text Box 1" o:spid="_x0000_s1030" type="#_x0000_t202" alt="OFFICIAL" style="position:absolute;left:0;text-align:left;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" filled="f" stroked="f">
              <v:textbox style="mso-fit-shape-to-text:t" inset="0,15pt,0,0">
                <w:txbxContent>
                  <w:p w14:paraId="5B4630FD" w14:textId="2ED23BB1" w:rsidR="0038432C" w:rsidRPr="0038432C" w:rsidRDefault="0038432C" w:rsidP="0038432C">
                    <w:pPr>
                      <w:spacing w:after="0"/>
                      <w:rPr>
                        <w:rFonts w:ascii="Aptos" w:eastAsia="Aptos" w:hAnsi="Aptos" w:cs="Aptos"/>
                        <w:noProof/>
                        <w:color w:val="FF0000"/>
                        <w:sz w:val="24"/>
                        <w:szCs w:val="24"/>
                      </w:rPr>
                    </w:pPr>
                    <w:r w:rsidRPr="0038432C">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E96F" w14:textId="0CE9C815" w:rsidR="00CE4E20" w:rsidRDefault="00CE4E20" w:rsidP="00564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FFD"/>
    <w:multiLevelType w:val="hybridMultilevel"/>
    <w:tmpl w:val="24D08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16A64"/>
    <w:multiLevelType w:val="multilevel"/>
    <w:tmpl w:val="AB6E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72038"/>
    <w:multiLevelType w:val="multilevel"/>
    <w:tmpl w:val="6410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9663B9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4"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7" w15:restartNumberingAfterBreak="0">
    <w:nsid w:val="249F1E6B"/>
    <w:multiLevelType w:val="hybridMultilevel"/>
    <w:tmpl w:val="DA9E8B28"/>
    <w:lvl w:ilvl="0" w:tplc="0C090017">
      <w:start w:val="1"/>
      <w:numFmt w:val="lowerLetter"/>
      <w:lvlText w:val="%1)"/>
      <w:lvlJc w:val="left"/>
      <w:pPr>
        <w:ind w:left="723" w:hanging="360"/>
      </w:p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8" w15:restartNumberingAfterBreak="0">
    <w:nsid w:val="25626C77"/>
    <w:multiLevelType w:val="hybridMultilevel"/>
    <w:tmpl w:val="38A0BC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6A6DAF"/>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0" w15:restartNumberingAfterBreak="0">
    <w:nsid w:val="27B92B1B"/>
    <w:multiLevelType w:val="multilevel"/>
    <w:tmpl w:val="7D76B6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43F13"/>
    <w:multiLevelType w:val="hybridMultilevel"/>
    <w:tmpl w:val="9444A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C73DBE"/>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5" w15:restartNumberingAfterBreak="0">
    <w:nsid w:val="33D70E16"/>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6" w15:restartNumberingAfterBreak="0">
    <w:nsid w:val="3E0A470F"/>
    <w:multiLevelType w:val="hybridMultilevel"/>
    <w:tmpl w:val="9126EEE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453164"/>
    <w:multiLevelType w:val="hybridMultilevel"/>
    <w:tmpl w:val="E7DA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B2134"/>
    <w:multiLevelType w:val="hybridMultilevel"/>
    <w:tmpl w:val="DEACFCAE"/>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513322"/>
    <w:multiLevelType w:val="multilevel"/>
    <w:tmpl w:val="B29A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66A4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1" w15:restartNumberingAfterBreak="0">
    <w:nsid w:val="5ED30CDC"/>
    <w:multiLevelType w:val="hybridMultilevel"/>
    <w:tmpl w:val="C5BC5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A85F12"/>
    <w:multiLevelType w:val="multilevel"/>
    <w:tmpl w:val="95A2F1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0B84B91"/>
    <w:multiLevelType w:val="hybridMultilevel"/>
    <w:tmpl w:val="59F6B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1E7C1E"/>
    <w:multiLevelType w:val="multilevel"/>
    <w:tmpl w:val="B29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95AAF"/>
    <w:multiLevelType w:val="hybridMultilevel"/>
    <w:tmpl w:val="5106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3431C"/>
    <w:multiLevelType w:val="multilevel"/>
    <w:tmpl w:val="919A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42238"/>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num w:numId="1" w16cid:durableId="960111498">
    <w:abstractNumId w:val="12"/>
  </w:num>
  <w:num w:numId="2" w16cid:durableId="649866341">
    <w:abstractNumId w:val="22"/>
  </w:num>
  <w:num w:numId="3" w16cid:durableId="2042658037">
    <w:abstractNumId w:val="4"/>
  </w:num>
  <w:num w:numId="4" w16cid:durableId="935407270">
    <w:abstractNumId w:val="6"/>
  </w:num>
  <w:num w:numId="5" w16cid:durableId="2123260688">
    <w:abstractNumId w:val="11"/>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6" w16cid:durableId="823932414">
    <w:abstractNumId w:val="11"/>
  </w:num>
  <w:num w:numId="7" w16cid:durableId="1843423561">
    <w:abstractNumId w:val="18"/>
  </w:num>
  <w:num w:numId="8" w16cid:durableId="1360472931">
    <w:abstractNumId w:val="15"/>
  </w:num>
  <w:num w:numId="9" w16cid:durableId="2056612285">
    <w:abstractNumId w:val="20"/>
  </w:num>
  <w:num w:numId="10" w16cid:durableId="788085341">
    <w:abstractNumId w:val="7"/>
  </w:num>
  <w:num w:numId="11" w16cid:durableId="538320205">
    <w:abstractNumId w:val="23"/>
  </w:num>
  <w:num w:numId="12" w16cid:durableId="577910646">
    <w:abstractNumId w:val="9"/>
  </w:num>
  <w:num w:numId="13" w16cid:durableId="1891453997">
    <w:abstractNumId w:val="27"/>
  </w:num>
  <w:num w:numId="14" w16cid:durableId="153492863">
    <w:abstractNumId w:val="5"/>
  </w:num>
  <w:num w:numId="15" w16cid:durableId="1988124556">
    <w:abstractNumId w:val="14"/>
  </w:num>
  <w:num w:numId="16" w16cid:durableId="451561625">
    <w:abstractNumId w:val="3"/>
  </w:num>
  <w:num w:numId="17" w16cid:durableId="645625517">
    <w:abstractNumId w:val="8"/>
  </w:num>
  <w:num w:numId="18" w16cid:durableId="1191844912">
    <w:abstractNumId w:val="26"/>
  </w:num>
  <w:num w:numId="19" w16cid:durableId="817839893">
    <w:abstractNumId w:val="1"/>
  </w:num>
  <w:num w:numId="20" w16cid:durableId="1004549661">
    <w:abstractNumId w:val="13"/>
  </w:num>
  <w:num w:numId="21" w16cid:durableId="231158709">
    <w:abstractNumId w:val="21"/>
  </w:num>
  <w:num w:numId="22" w16cid:durableId="313608982">
    <w:abstractNumId w:val="19"/>
  </w:num>
  <w:num w:numId="23" w16cid:durableId="599532994">
    <w:abstractNumId w:val="24"/>
  </w:num>
  <w:num w:numId="24" w16cid:durableId="122387887">
    <w:abstractNumId w:val="2"/>
  </w:num>
  <w:num w:numId="25" w16cid:durableId="1317151538">
    <w:abstractNumId w:val="25"/>
  </w:num>
  <w:num w:numId="26" w16cid:durableId="1478105941">
    <w:abstractNumId w:val="16"/>
  </w:num>
  <w:num w:numId="27" w16cid:durableId="447234759">
    <w:abstractNumId w:val="0"/>
  </w:num>
  <w:num w:numId="28" w16cid:durableId="1691829888">
    <w:abstractNumId w:val="10"/>
  </w:num>
  <w:num w:numId="29" w16cid:durableId="41536770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5CBB"/>
    <w:rsid w:val="00021001"/>
    <w:rsid w:val="000233F9"/>
    <w:rsid w:val="00025DB9"/>
    <w:rsid w:val="000264D5"/>
    <w:rsid w:val="0003097E"/>
    <w:rsid w:val="000310B6"/>
    <w:rsid w:val="0003391A"/>
    <w:rsid w:val="000349F6"/>
    <w:rsid w:val="000528A9"/>
    <w:rsid w:val="00061E08"/>
    <w:rsid w:val="00074BD8"/>
    <w:rsid w:val="0008476D"/>
    <w:rsid w:val="00085C7D"/>
    <w:rsid w:val="0009186D"/>
    <w:rsid w:val="000A2615"/>
    <w:rsid w:val="000A7661"/>
    <w:rsid w:val="000C18F0"/>
    <w:rsid w:val="000D0099"/>
    <w:rsid w:val="000D0C11"/>
    <w:rsid w:val="000D1FEC"/>
    <w:rsid w:val="000D3B46"/>
    <w:rsid w:val="000E78DA"/>
    <w:rsid w:val="000F6F76"/>
    <w:rsid w:val="000F7286"/>
    <w:rsid w:val="00111DD7"/>
    <w:rsid w:val="00111E16"/>
    <w:rsid w:val="001258A8"/>
    <w:rsid w:val="00134C4E"/>
    <w:rsid w:val="001428D5"/>
    <w:rsid w:val="001518CD"/>
    <w:rsid w:val="0015530C"/>
    <w:rsid w:val="001611D1"/>
    <w:rsid w:val="0016778C"/>
    <w:rsid w:val="00190A40"/>
    <w:rsid w:val="00191423"/>
    <w:rsid w:val="00195AE0"/>
    <w:rsid w:val="0019699D"/>
    <w:rsid w:val="001A462E"/>
    <w:rsid w:val="001A59B9"/>
    <w:rsid w:val="001E3508"/>
    <w:rsid w:val="00202265"/>
    <w:rsid w:val="002103D2"/>
    <w:rsid w:val="00211C2D"/>
    <w:rsid w:val="0021226E"/>
    <w:rsid w:val="00227644"/>
    <w:rsid w:val="00227C74"/>
    <w:rsid w:val="0023112E"/>
    <w:rsid w:val="002318D0"/>
    <w:rsid w:val="002379AD"/>
    <w:rsid w:val="00237B13"/>
    <w:rsid w:val="00246925"/>
    <w:rsid w:val="00262B0F"/>
    <w:rsid w:val="00263A99"/>
    <w:rsid w:val="002711C4"/>
    <w:rsid w:val="002730C9"/>
    <w:rsid w:val="00276AED"/>
    <w:rsid w:val="00286E9B"/>
    <w:rsid w:val="002876ED"/>
    <w:rsid w:val="002B199B"/>
    <w:rsid w:val="002B3164"/>
    <w:rsid w:val="002C1FDC"/>
    <w:rsid w:val="002C29B0"/>
    <w:rsid w:val="002C37C1"/>
    <w:rsid w:val="002C3BBA"/>
    <w:rsid w:val="002C420D"/>
    <w:rsid w:val="002C632A"/>
    <w:rsid w:val="002D77B1"/>
    <w:rsid w:val="002D7880"/>
    <w:rsid w:val="002E081A"/>
    <w:rsid w:val="002E0906"/>
    <w:rsid w:val="002E5515"/>
    <w:rsid w:val="002F1668"/>
    <w:rsid w:val="002F2EA2"/>
    <w:rsid w:val="003059EA"/>
    <w:rsid w:val="00314FD0"/>
    <w:rsid w:val="00323FD2"/>
    <w:rsid w:val="00332F64"/>
    <w:rsid w:val="00335D6E"/>
    <w:rsid w:val="00340524"/>
    <w:rsid w:val="00355B6B"/>
    <w:rsid w:val="00361F32"/>
    <w:rsid w:val="00370BC2"/>
    <w:rsid w:val="00376234"/>
    <w:rsid w:val="00377651"/>
    <w:rsid w:val="003831BC"/>
    <w:rsid w:val="0038432C"/>
    <w:rsid w:val="00387823"/>
    <w:rsid w:val="003901FE"/>
    <w:rsid w:val="003A1B21"/>
    <w:rsid w:val="003A3420"/>
    <w:rsid w:val="003A3AC0"/>
    <w:rsid w:val="003A47A4"/>
    <w:rsid w:val="003A68A3"/>
    <w:rsid w:val="003B7A61"/>
    <w:rsid w:val="003C68F5"/>
    <w:rsid w:val="003D1A6D"/>
    <w:rsid w:val="003D39D3"/>
    <w:rsid w:val="003E3B65"/>
    <w:rsid w:val="003F04EF"/>
    <w:rsid w:val="003F72AD"/>
    <w:rsid w:val="00403A0A"/>
    <w:rsid w:val="00407554"/>
    <w:rsid w:val="00410349"/>
    <w:rsid w:val="00410801"/>
    <w:rsid w:val="00412ACF"/>
    <w:rsid w:val="00415EA6"/>
    <w:rsid w:val="00416C87"/>
    <w:rsid w:val="00422DDB"/>
    <w:rsid w:val="004269C7"/>
    <w:rsid w:val="004368DD"/>
    <w:rsid w:val="00437955"/>
    <w:rsid w:val="0044213C"/>
    <w:rsid w:val="00455C80"/>
    <w:rsid w:val="004606CF"/>
    <w:rsid w:val="00470CC8"/>
    <w:rsid w:val="00475AAF"/>
    <w:rsid w:val="004B28E9"/>
    <w:rsid w:val="004B3C74"/>
    <w:rsid w:val="004C1E62"/>
    <w:rsid w:val="004C5F78"/>
    <w:rsid w:val="004D27F6"/>
    <w:rsid w:val="004D6107"/>
    <w:rsid w:val="004D6A90"/>
    <w:rsid w:val="004F0A7A"/>
    <w:rsid w:val="004F21F3"/>
    <w:rsid w:val="005273B6"/>
    <w:rsid w:val="00531150"/>
    <w:rsid w:val="00533259"/>
    <w:rsid w:val="005375B4"/>
    <w:rsid w:val="0054028B"/>
    <w:rsid w:val="00542590"/>
    <w:rsid w:val="00547015"/>
    <w:rsid w:val="0055282F"/>
    <w:rsid w:val="00552AA9"/>
    <w:rsid w:val="00552CBD"/>
    <w:rsid w:val="00564480"/>
    <w:rsid w:val="00580B31"/>
    <w:rsid w:val="00583CBE"/>
    <w:rsid w:val="005875A0"/>
    <w:rsid w:val="00590CD9"/>
    <w:rsid w:val="00591B48"/>
    <w:rsid w:val="005A1342"/>
    <w:rsid w:val="005A2536"/>
    <w:rsid w:val="005A5D00"/>
    <w:rsid w:val="005B0E34"/>
    <w:rsid w:val="005B7490"/>
    <w:rsid w:val="005C679A"/>
    <w:rsid w:val="005E0726"/>
    <w:rsid w:val="005E0DCF"/>
    <w:rsid w:val="005E1FA6"/>
    <w:rsid w:val="005F271D"/>
    <w:rsid w:val="005F3A6C"/>
    <w:rsid w:val="006016C6"/>
    <w:rsid w:val="00606390"/>
    <w:rsid w:val="00616E04"/>
    <w:rsid w:val="00626728"/>
    <w:rsid w:val="00652A21"/>
    <w:rsid w:val="006564F4"/>
    <w:rsid w:val="0068137C"/>
    <w:rsid w:val="00681B6C"/>
    <w:rsid w:val="0068234E"/>
    <w:rsid w:val="006A528F"/>
    <w:rsid w:val="006B111F"/>
    <w:rsid w:val="006B27EE"/>
    <w:rsid w:val="006B4C83"/>
    <w:rsid w:val="006B5443"/>
    <w:rsid w:val="006B77D6"/>
    <w:rsid w:val="006C5B7A"/>
    <w:rsid w:val="006D4849"/>
    <w:rsid w:val="006D67BA"/>
    <w:rsid w:val="006E16C6"/>
    <w:rsid w:val="006E2131"/>
    <w:rsid w:val="006E3127"/>
    <w:rsid w:val="006E5854"/>
    <w:rsid w:val="006F25F1"/>
    <w:rsid w:val="0070474F"/>
    <w:rsid w:val="00706B5B"/>
    <w:rsid w:val="00722833"/>
    <w:rsid w:val="0072410A"/>
    <w:rsid w:val="00732C21"/>
    <w:rsid w:val="00733289"/>
    <w:rsid w:val="0073755E"/>
    <w:rsid w:val="00740EBE"/>
    <w:rsid w:val="00760ECD"/>
    <w:rsid w:val="00767200"/>
    <w:rsid w:val="00777A08"/>
    <w:rsid w:val="007A430F"/>
    <w:rsid w:val="007B0835"/>
    <w:rsid w:val="007C018D"/>
    <w:rsid w:val="007C2F5D"/>
    <w:rsid w:val="007C46E3"/>
    <w:rsid w:val="007E5396"/>
    <w:rsid w:val="007E7E75"/>
    <w:rsid w:val="007F26E5"/>
    <w:rsid w:val="008101CA"/>
    <w:rsid w:val="00820661"/>
    <w:rsid w:val="00843355"/>
    <w:rsid w:val="00850991"/>
    <w:rsid w:val="008608BE"/>
    <w:rsid w:val="0087062D"/>
    <w:rsid w:val="00871B7E"/>
    <w:rsid w:val="00873FE3"/>
    <w:rsid w:val="00892B91"/>
    <w:rsid w:val="00894738"/>
    <w:rsid w:val="00894BA9"/>
    <w:rsid w:val="00897E45"/>
    <w:rsid w:val="008A2B21"/>
    <w:rsid w:val="008D05EC"/>
    <w:rsid w:val="008D28FE"/>
    <w:rsid w:val="008D6DC0"/>
    <w:rsid w:val="008E5018"/>
    <w:rsid w:val="008F3CCB"/>
    <w:rsid w:val="00901C9A"/>
    <w:rsid w:val="009125D8"/>
    <w:rsid w:val="00912779"/>
    <w:rsid w:val="00914FC6"/>
    <w:rsid w:val="009219D6"/>
    <w:rsid w:val="00927800"/>
    <w:rsid w:val="00930179"/>
    <w:rsid w:val="009313F3"/>
    <w:rsid w:val="0093398A"/>
    <w:rsid w:val="00933F1D"/>
    <w:rsid w:val="00934243"/>
    <w:rsid w:val="00942CF4"/>
    <w:rsid w:val="00946189"/>
    <w:rsid w:val="0095133F"/>
    <w:rsid w:val="00962A44"/>
    <w:rsid w:val="009868F0"/>
    <w:rsid w:val="00995B76"/>
    <w:rsid w:val="009B4579"/>
    <w:rsid w:val="009B7435"/>
    <w:rsid w:val="009B7A83"/>
    <w:rsid w:val="009C3800"/>
    <w:rsid w:val="009D0464"/>
    <w:rsid w:val="009F3D15"/>
    <w:rsid w:val="00A04A99"/>
    <w:rsid w:val="00A14655"/>
    <w:rsid w:val="00A34CD5"/>
    <w:rsid w:val="00A3675F"/>
    <w:rsid w:val="00A43D9D"/>
    <w:rsid w:val="00A53518"/>
    <w:rsid w:val="00A56B28"/>
    <w:rsid w:val="00A66738"/>
    <w:rsid w:val="00A81336"/>
    <w:rsid w:val="00A87ADD"/>
    <w:rsid w:val="00A94032"/>
    <w:rsid w:val="00A976EA"/>
    <w:rsid w:val="00AB5E47"/>
    <w:rsid w:val="00AC65A3"/>
    <w:rsid w:val="00AF0FE1"/>
    <w:rsid w:val="00AF4878"/>
    <w:rsid w:val="00B0769B"/>
    <w:rsid w:val="00B07BA9"/>
    <w:rsid w:val="00B15522"/>
    <w:rsid w:val="00B16203"/>
    <w:rsid w:val="00B4005E"/>
    <w:rsid w:val="00B53DEC"/>
    <w:rsid w:val="00B574AF"/>
    <w:rsid w:val="00B57F57"/>
    <w:rsid w:val="00B60955"/>
    <w:rsid w:val="00B67EED"/>
    <w:rsid w:val="00B83A3D"/>
    <w:rsid w:val="00B903E8"/>
    <w:rsid w:val="00B9338F"/>
    <w:rsid w:val="00B97891"/>
    <w:rsid w:val="00BA54F4"/>
    <w:rsid w:val="00BA5E17"/>
    <w:rsid w:val="00BA6AC8"/>
    <w:rsid w:val="00BB0559"/>
    <w:rsid w:val="00BD3C7E"/>
    <w:rsid w:val="00BD6007"/>
    <w:rsid w:val="00BD63E6"/>
    <w:rsid w:val="00BE1E15"/>
    <w:rsid w:val="00BF36BF"/>
    <w:rsid w:val="00BF69FA"/>
    <w:rsid w:val="00BF75D0"/>
    <w:rsid w:val="00C05F6B"/>
    <w:rsid w:val="00C1260D"/>
    <w:rsid w:val="00C1523B"/>
    <w:rsid w:val="00C23170"/>
    <w:rsid w:val="00C24717"/>
    <w:rsid w:val="00C315C2"/>
    <w:rsid w:val="00C35B01"/>
    <w:rsid w:val="00C40D05"/>
    <w:rsid w:val="00C45E02"/>
    <w:rsid w:val="00C67DB5"/>
    <w:rsid w:val="00C724A9"/>
    <w:rsid w:val="00C74ED0"/>
    <w:rsid w:val="00C80832"/>
    <w:rsid w:val="00C83596"/>
    <w:rsid w:val="00C85E06"/>
    <w:rsid w:val="00C8753B"/>
    <w:rsid w:val="00C95E4B"/>
    <w:rsid w:val="00CA18B2"/>
    <w:rsid w:val="00CD1C4C"/>
    <w:rsid w:val="00CD21D3"/>
    <w:rsid w:val="00CD4E2F"/>
    <w:rsid w:val="00CE139E"/>
    <w:rsid w:val="00CE1679"/>
    <w:rsid w:val="00CE4E20"/>
    <w:rsid w:val="00CF475F"/>
    <w:rsid w:val="00D01D6D"/>
    <w:rsid w:val="00D04752"/>
    <w:rsid w:val="00D04F8A"/>
    <w:rsid w:val="00D23B1B"/>
    <w:rsid w:val="00D517E5"/>
    <w:rsid w:val="00D6398F"/>
    <w:rsid w:val="00D67D8D"/>
    <w:rsid w:val="00DA039B"/>
    <w:rsid w:val="00DA1A56"/>
    <w:rsid w:val="00DB01FE"/>
    <w:rsid w:val="00DB6FEE"/>
    <w:rsid w:val="00DC10EE"/>
    <w:rsid w:val="00DC38C4"/>
    <w:rsid w:val="00DD1A4F"/>
    <w:rsid w:val="00DD21A5"/>
    <w:rsid w:val="00DD5716"/>
    <w:rsid w:val="00E0069F"/>
    <w:rsid w:val="00E07611"/>
    <w:rsid w:val="00E1480C"/>
    <w:rsid w:val="00E16AAC"/>
    <w:rsid w:val="00E25160"/>
    <w:rsid w:val="00E2660F"/>
    <w:rsid w:val="00E37219"/>
    <w:rsid w:val="00E551EF"/>
    <w:rsid w:val="00E62070"/>
    <w:rsid w:val="00E63798"/>
    <w:rsid w:val="00E678F0"/>
    <w:rsid w:val="00E87A00"/>
    <w:rsid w:val="00E92D63"/>
    <w:rsid w:val="00EA135E"/>
    <w:rsid w:val="00EA35C4"/>
    <w:rsid w:val="00EC2666"/>
    <w:rsid w:val="00EE67EF"/>
    <w:rsid w:val="00F013C0"/>
    <w:rsid w:val="00F21F42"/>
    <w:rsid w:val="00F229DA"/>
    <w:rsid w:val="00F25344"/>
    <w:rsid w:val="00F2667A"/>
    <w:rsid w:val="00F3512E"/>
    <w:rsid w:val="00F4336B"/>
    <w:rsid w:val="00F45AFB"/>
    <w:rsid w:val="00F45B9B"/>
    <w:rsid w:val="00F54D91"/>
    <w:rsid w:val="00F57928"/>
    <w:rsid w:val="00F57DDF"/>
    <w:rsid w:val="00F63953"/>
    <w:rsid w:val="00F8433A"/>
    <w:rsid w:val="00F8542A"/>
    <w:rsid w:val="00F92C44"/>
    <w:rsid w:val="00F93C5A"/>
    <w:rsid w:val="00FA15A0"/>
    <w:rsid w:val="00FB000E"/>
    <w:rsid w:val="00FB0226"/>
    <w:rsid w:val="00FB6178"/>
    <w:rsid w:val="00FB766E"/>
    <w:rsid w:val="00FB7E9F"/>
    <w:rsid w:val="00FD55A4"/>
    <w:rsid w:val="0947EFA1"/>
    <w:rsid w:val="0D464EB6"/>
    <w:rsid w:val="1000A819"/>
    <w:rsid w:val="1773EC97"/>
    <w:rsid w:val="18B60B22"/>
    <w:rsid w:val="1B8706E6"/>
    <w:rsid w:val="1DD56A24"/>
    <w:rsid w:val="217A8B85"/>
    <w:rsid w:val="24B96DD0"/>
    <w:rsid w:val="24F7A631"/>
    <w:rsid w:val="35E05269"/>
    <w:rsid w:val="38AFB8EE"/>
    <w:rsid w:val="4A3C526F"/>
    <w:rsid w:val="4C744375"/>
    <w:rsid w:val="4F22CB1A"/>
    <w:rsid w:val="510CAFA7"/>
    <w:rsid w:val="54C1E843"/>
    <w:rsid w:val="5A7E6E0D"/>
    <w:rsid w:val="5B038F23"/>
    <w:rsid w:val="5FE3B961"/>
    <w:rsid w:val="605C6A62"/>
    <w:rsid w:val="6122F00A"/>
    <w:rsid w:val="618E1C76"/>
    <w:rsid w:val="63987C19"/>
    <w:rsid w:val="653BCC79"/>
    <w:rsid w:val="667D0E72"/>
    <w:rsid w:val="67343281"/>
    <w:rsid w:val="6B8D18FE"/>
    <w:rsid w:val="6E70E1B7"/>
    <w:rsid w:val="72C1B338"/>
    <w:rsid w:val="774C71F1"/>
    <w:rsid w:val="79E48B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25C86B17-2AC5-4028-9BFA-90B1C8D6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80"/>
    <w:pPr>
      <w:spacing w:before="120" w:after="120" w:line="240" w:lineRule="auto"/>
      <w:jc w:val="both"/>
    </w:pPr>
    <w:rPr>
      <w:lang w:val="en-AU"/>
    </w:rPr>
  </w:style>
  <w:style w:type="paragraph" w:styleId="Heading1">
    <w:name w:val="heading 1"/>
    <w:basedOn w:val="Normal"/>
    <w:next w:val="Normal"/>
    <w:link w:val="Heading1Char"/>
    <w:uiPriority w:val="9"/>
    <w:qFormat/>
    <w:rsid w:val="000A2615"/>
    <w:pPr>
      <w:keepNext/>
      <w:keepLines/>
      <w:numPr>
        <w:numId w:val="2"/>
      </w:numPr>
      <w:spacing w:before="160"/>
      <w:outlineLvl w:val="0"/>
    </w:pPr>
    <w:rPr>
      <w:rFonts w:eastAsiaTheme="majorEastAsia" w:cstheme="minorHAnsi"/>
      <w:b/>
      <w:color w:val="003478" w:themeColor="accent1"/>
      <w:sz w:val="24"/>
      <w:szCs w:val="24"/>
    </w:rPr>
  </w:style>
  <w:style w:type="paragraph" w:styleId="Heading2">
    <w:name w:val="heading 2"/>
    <w:basedOn w:val="Normal"/>
    <w:next w:val="Normal"/>
    <w:link w:val="Heading2Char"/>
    <w:uiPriority w:val="9"/>
    <w:unhideWhenUsed/>
    <w:qFormat/>
    <w:rsid w:val="000A2615"/>
    <w:pPr>
      <w:numPr>
        <w:ilvl w:val="1"/>
        <w:numId w:val="2"/>
      </w:numPr>
      <w:snapToGrid w:val="0"/>
      <w:spacing w:before="240"/>
      <w:outlineLvl w:val="1"/>
    </w:pPr>
    <w:rPr>
      <w:rFonts w:cstheme="minorHAnsi"/>
      <w:b/>
      <w:bCs/>
      <w:color w:val="0065BC" w:themeColor="background2"/>
    </w:rPr>
  </w:style>
  <w:style w:type="paragraph" w:styleId="Heading3">
    <w:name w:val="heading 3"/>
    <w:basedOn w:val="Normal"/>
    <w:next w:val="Normal"/>
    <w:link w:val="Heading3Char"/>
    <w:uiPriority w:val="9"/>
    <w:unhideWhenUsed/>
    <w:qFormat/>
    <w:rsid w:val="00CD1C4C"/>
    <w:pPr>
      <w:numPr>
        <w:ilvl w:val="2"/>
        <w:numId w:val="2"/>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2"/>
      </w:numPr>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rsid w:val="00CD1C4C"/>
    <w:pPr>
      <w:keepNext/>
      <w:keepLines/>
      <w:numPr>
        <w:ilvl w:val="4"/>
        <w:numId w:val="2"/>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basedOn w:val="Normal"/>
    <w:next w:val="Normal"/>
    <w:link w:val="Heading6Char"/>
    <w:uiPriority w:val="9"/>
    <w:semiHidden/>
    <w:unhideWhenUsed/>
    <w:qFormat/>
    <w:rsid w:val="00CD1C4C"/>
    <w:pPr>
      <w:keepNext/>
      <w:keepLines/>
      <w:numPr>
        <w:ilvl w:val="5"/>
        <w:numId w:val="2"/>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2"/>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2"/>
      </w:numPr>
      <w:spacing w:before="40" w:after="0"/>
      <w:outlineLvl w:val="7"/>
    </w:pPr>
    <w:rPr>
      <w:rFonts w:asciiTheme="majorHAnsi" w:eastAsiaTheme="majorEastAsia" w:hAnsiTheme="majorHAnsi" w:cstheme="majorBidi"/>
      <w:color w:val="888A8C"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2"/>
      </w:numPr>
      <w:spacing w:before="40" w:after="0"/>
      <w:outlineLvl w:val="8"/>
    </w:pPr>
    <w:rPr>
      <w:rFonts w:asciiTheme="majorHAnsi" w:eastAsiaTheme="majorEastAsia" w:hAnsiTheme="majorHAnsi" w:cstheme="majorBidi"/>
      <w:i/>
      <w:iCs/>
      <w:color w:val="888A8C"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uiPriority w:val="39"/>
    <w:rsid w:val="00262B0F"/>
    <w:pPr>
      <w:spacing w:before="60" w:after="60" w:line="252" w:lineRule="auto"/>
    </w:pPr>
    <w:tblPr>
      <w:tblStyleRowBandSize w:val="1"/>
      <w:tblStyleColBandSize w:val="1"/>
      <w:tblBorders>
        <w:top w:val="single" w:sz="4" w:space="0" w:color="0065BC" w:themeColor="background2"/>
        <w:bottom w:val="single" w:sz="4" w:space="0" w:color="0065BC" w:themeColor="background2"/>
        <w:insideH w:val="single" w:sz="4" w:space="0" w:color="0065BC" w:themeColor="background2"/>
      </w:tblBorders>
    </w:tblPr>
    <w:tblStylePr w:type="firstRow">
      <w:pPr>
        <w:jc w:val="left"/>
      </w:pPr>
      <w:rPr>
        <w:rFonts w:asciiTheme="majorHAnsi" w:hAnsiTheme="majorHAnsi"/>
        <w:b/>
        <w:color w:val="FFFFFF" w:themeColor="background1"/>
        <w:sz w:val="20"/>
      </w:rPr>
      <w:tbl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style>
  <w:style w:type="paragraph" w:styleId="NoSpacing">
    <w:name w:val="No Spacing"/>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C1523B"/>
    <w:pPr>
      <w:spacing w:before="240" w:after="240" w:line="240" w:lineRule="atLeast"/>
      <w:contextualSpacing/>
    </w:pPr>
    <w:rPr>
      <w:rFonts w:ascii="Source Sans Pro" w:eastAsiaTheme="majorEastAsia" w:hAnsi="Source Sans Pro" w:cstheme="majorBidi"/>
      <w:b/>
      <w:color w:val="003478" w:themeColor="accent1"/>
      <w:spacing w:val="-10"/>
      <w:kern w:val="28"/>
      <w:sz w:val="48"/>
      <w:szCs w:val="48"/>
    </w:rPr>
  </w:style>
  <w:style w:type="character" w:customStyle="1" w:styleId="TitleChar">
    <w:name w:val="Title Char"/>
    <w:basedOn w:val="DefaultParagraphFont"/>
    <w:link w:val="Title"/>
    <w:uiPriority w:val="10"/>
    <w:rsid w:val="00C1523B"/>
    <w:rPr>
      <w:rFonts w:ascii="Source Sans Pro" w:eastAsiaTheme="majorEastAsia" w:hAnsi="Source Sans Pro" w:cstheme="majorBidi"/>
      <w:b/>
      <w:color w:val="003478" w:themeColor="accent1"/>
      <w:spacing w:val="-10"/>
      <w:kern w:val="28"/>
      <w:sz w:val="48"/>
      <w:szCs w:val="48"/>
    </w:rPr>
  </w:style>
  <w:style w:type="paragraph" w:styleId="Header">
    <w:name w:val="header"/>
    <w:basedOn w:val="Normal"/>
    <w:link w:val="HeaderChar"/>
    <w:unhideWhenUsed/>
    <w:rsid w:val="00CD21D3"/>
    <w:pPr>
      <w:tabs>
        <w:tab w:val="center" w:pos="4680"/>
        <w:tab w:val="right" w:pos="9360"/>
      </w:tabs>
      <w:spacing w:after="0"/>
    </w:pPr>
  </w:style>
  <w:style w:type="character" w:customStyle="1" w:styleId="HeaderChar">
    <w:name w:val="Header Char"/>
    <w:basedOn w:val="DefaultParagraphFont"/>
    <w:link w:val="Header"/>
    <w:rsid w:val="00CD21D3"/>
  </w:style>
  <w:style w:type="paragraph" w:styleId="Footer">
    <w:name w:val="footer"/>
    <w:basedOn w:val="Normal"/>
    <w:link w:val="FooterChar"/>
    <w:uiPriority w:val="99"/>
    <w:unhideWhenUsed/>
    <w:rsid w:val="005A2536"/>
    <w:pPr>
      <w:tabs>
        <w:tab w:val="center" w:pos="4680"/>
        <w:tab w:val="right" w:pos="9360"/>
      </w:tabs>
      <w:spacing w:after="0"/>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007C92" w:themeColor="accent3"/>
    </w:rPr>
  </w:style>
  <w:style w:type="paragraph" w:customStyle="1" w:styleId="DFATbullet">
    <w:name w:val="DFAT bullet"/>
    <w:basedOn w:val="DFATquestion"/>
    <w:link w:val="DFATbulletChar"/>
    <w:rsid w:val="006E2131"/>
    <w:pPr>
      <w:numPr>
        <w:numId w:val="1"/>
      </w:numPr>
      <w:ind w:left="426"/>
    </w:pPr>
  </w:style>
  <w:style w:type="character" w:customStyle="1" w:styleId="DFATquestionChar">
    <w:name w:val="DFAT question Char"/>
    <w:basedOn w:val="DefaultParagraphFont"/>
    <w:link w:val="DFATquestion"/>
    <w:rsid w:val="006E2131"/>
    <w:rPr>
      <w:i/>
      <w:iCs/>
      <w:color w:val="007C92"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rsid w:val="006E2131"/>
    <w:rPr>
      <w:i/>
      <w:iCs/>
      <w:color w:val="007C92" w:themeColor="accent3"/>
      <w:lang w:val="en-AU"/>
    </w:rPr>
  </w:style>
  <w:style w:type="character" w:customStyle="1" w:styleId="Heading1Char">
    <w:name w:val="Heading 1 Char"/>
    <w:basedOn w:val="DefaultParagraphFont"/>
    <w:link w:val="Heading1"/>
    <w:uiPriority w:val="9"/>
    <w:rsid w:val="000A2615"/>
    <w:rPr>
      <w:rFonts w:eastAsiaTheme="majorEastAsia" w:cstheme="minorHAnsi"/>
      <w:b/>
      <w:color w:val="003478" w:themeColor="accent1"/>
      <w:sz w:val="24"/>
      <w:szCs w:val="24"/>
      <w:lang w:val="en-AU"/>
    </w:rPr>
  </w:style>
  <w:style w:type="character" w:customStyle="1" w:styleId="DFATquestionboldChar">
    <w:name w:val="DFAT question bold Char"/>
    <w:basedOn w:val="DFATquestionChar"/>
    <w:link w:val="DFATquestionbold"/>
    <w:rsid w:val="006E2131"/>
    <w:rPr>
      <w:b/>
      <w:bCs/>
      <w:i/>
      <w:iCs/>
      <w:color w:val="007C92" w:themeColor="accent3"/>
    </w:rPr>
  </w:style>
  <w:style w:type="character" w:customStyle="1" w:styleId="Heading2Char">
    <w:name w:val="Heading 2 Char"/>
    <w:basedOn w:val="DefaultParagraphFont"/>
    <w:link w:val="Heading2"/>
    <w:uiPriority w:val="9"/>
    <w:rsid w:val="000A2615"/>
    <w:rPr>
      <w:rFonts w:cstheme="minorHAnsi"/>
      <w:b/>
      <w:bCs/>
      <w:color w:val="0065BC" w:themeColor="background2"/>
      <w:lang w:val="en-AU"/>
    </w:rPr>
  </w:style>
  <w:style w:type="character" w:customStyle="1" w:styleId="Heading3Char">
    <w:name w:val="Heading 3 Char"/>
    <w:basedOn w:val="DefaultParagraphFont"/>
    <w:link w:val="Heading3"/>
    <w:uiPriority w:val="9"/>
    <w:rsid w:val="00CD1C4C"/>
    <w:rPr>
      <w:b/>
      <w:bCs/>
      <w:lang w:val="en-AU"/>
    </w:rPr>
  </w:style>
  <w:style w:type="character" w:customStyle="1" w:styleId="Heading4Char">
    <w:name w:val="Heading 4 Char"/>
    <w:basedOn w:val="DefaultParagraphFont"/>
    <w:link w:val="Heading4"/>
    <w:uiPriority w:val="9"/>
    <w:rsid w:val="00CD1C4C"/>
    <w:rPr>
      <w:rFonts w:asciiTheme="majorHAnsi" w:eastAsiaTheme="majorEastAsia" w:hAnsiTheme="majorHAnsi" w:cstheme="majorBidi"/>
      <w:lang w:val="en-AU"/>
    </w:rPr>
  </w:style>
  <w:style w:type="character" w:customStyle="1" w:styleId="Heading5Char">
    <w:name w:val="Heading 5 Char"/>
    <w:basedOn w:val="DefaultParagraphFont"/>
    <w:link w:val="Heading5"/>
    <w:uiPriority w:val="9"/>
    <w:semiHidden/>
    <w:rsid w:val="00CD1C4C"/>
    <w:rPr>
      <w:rFonts w:asciiTheme="majorHAnsi" w:eastAsiaTheme="majorEastAsia" w:hAnsiTheme="majorHAnsi" w:cstheme="majorBidi"/>
      <w:color w:val="002659" w:themeColor="accent1" w:themeShade="BF"/>
      <w:lang w:val="en-AU"/>
    </w:rPr>
  </w:style>
  <w:style w:type="character" w:customStyle="1" w:styleId="Heading6Char">
    <w:name w:val="Heading 6 Char"/>
    <w:basedOn w:val="DefaultParagraphFont"/>
    <w:link w:val="Heading6"/>
    <w:uiPriority w:val="9"/>
    <w:semiHidden/>
    <w:rsid w:val="00CD1C4C"/>
    <w:rPr>
      <w:rFonts w:asciiTheme="majorHAnsi" w:eastAsiaTheme="majorEastAsia" w:hAnsiTheme="majorHAnsi" w:cstheme="majorBidi"/>
      <w:color w:val="00193B" w:themeColor="accent1" w:themeShade="7F"/>
      <w:lang w:val="en-AU"/>
    </w:rPr>
  </w:style>
  <w:style w:type="character" w:customStyle="1" w:styleId="Heading7Char">
    <w:name w:val="Heading 7 Char"/>
    <w:basedOn w:val="DefaultParagraphFont"/>
    <w:link w:val="Heading7"/>
    <w:uiPriority w:val="9"/>
    <w:semiHidden/>
    <w:rsid w:val="00CD1C4C"/>
    <w:rPr>
      <w:rFonts w:asciiTheme="majorHAnsi" w:eastAsiaTheme="majorEastAsia" w:hAnsiTheme="majorHAnsi" w:cstheme="majorBidi"/>
      <w:i/>
      <w:iCs/>
      <w:color w:val="00193B" w:themeColor="accent1" w:themeShade="7F"/>
      <w:lang w:val="en-AU"/>
    </w:rPr>
  </w:style>
  <w:style w:type="character" w:customStyle="1" w:styleId="Heading8Char">
    <w:name w:val="Heading 8 Char"/>
    <w:basedOn w:val="DefaultParagraphFont"/>
    <w:link w:val="Heading8"/>
    <w:uiPriority w:val="9"/>
    <w:semiHidden/>
    <w:rsid w:val="00CD1C4C"/>
    <w:rPr>
      <w:rFonts w:asciiTheme="majorHAnsi" w:eastAsiaTheme="majorEastAsia" w:hAnsiTheme="majorHAnsi" w:cstheme="majorBidi"/>
      <w:color w:val="888A8C" w:themeColor="text1" w:themeTint="D8"/>
      <w:sz w:val="21"/>
      <w:szCs w:val="21"/>
      <w:lang w:val="en-AU"/>
    </w:rPr>
  </w:style>
  <w:style w:type="character" w:customStyle="1" w:styleId="Heading9Char">
    <w:name w:val="Heading 9 Char"/>
    <w:basedOn w:val="DefaultParagraphFont"/>
    <w:link w:val="Heading9"/>
    <w:uiPriority w:val="9"/>
    <w:semiHidden/>
    <w:rsid w:val="00CD1C4C"/>
    <w:rPr>
      <w:rFonts w:asciiTheme="majorHAnsi" w:eastAsiaTheme="majorEastAsia" w:hAnsiTheme="majorHAnsi" w:cstheme="majorBidi"/>
      <w:i/>
      <w:iCs/>
      <w:color w:val="888A8C" w:themeColor="text1" w:themeTint="D8"/>
      <w:sz w:val="21"/>
      <w:szCs w:val="21"/>
      <w:lang w:val="en-AU"/>
    </w:rPr>
  </w:style>
  <w:style w:type="paragraph" w:customStyle="1" w:styleId="NoNumbersHeading1">
    <w:name w:val="No Numbers Heading 1"/>
    <w:basedOn w:val="Heading1"/>
    <w:link w:val="NoNumbersHeading1Char"/>
    <w:qFormat/>
    <w:rsid w:val="005B7490"/>
    <w:pPr>
      <w:numPr>
        <w:numId w:val="0"/>
      </w:numPr>
      <w:ind w:left="432" w:hanging="432"/>
    </w:pPr>
  </w:style>
  <w:style w:type="paragraph" w:customStyle="1" w:styleId="NoNumbersHeading2">
    <w:name w:val="No Numbers Heading 2"/>
    <w:basedOn w:val="Heading2"/>
    <w:link w:val="NoNumbersHeading2Char"/>
    <w:qFormat/>
    <w:rsid w:val="00C1523B"/>
    <w:pPr>
      <w:numPr>
        <w:ilvl w:val="0"/>
        <w:numId w:val="0"/>
      </w:numPr>
      <w:ind w:left="576" w:hanging="576"/>
    </w:pPr>
    <w:rPr>
      <w:rFonts w:ascii="Source Sans Pro" w:hAnsi="Source Sans Pro"/>
    </w:rPr>
  </w:style>
  <w:style w:type="character" w:customStyle="1" w:styleId="NoNumbersHeading1Char">
    <w:name w:val="No Numbers Heading 1 Char"/>
    <w:basedOn w:val="Heading1Char"/>
    <w:link w:val="NoNumbersHeading1"/>
    <w:rsid w:val="005B7490"/>
    <w:rPr>
      <w:rFonts w:ascii="Source Sans Pro" w:eastAsiaTheme="majorEastAsia" w:hAnsi="Source Sans Pro" w:cstheme="majorBidi"/>
      <w:b/>
      <w:color w:val="003478" w:themeColor="accent1"/>
      <w:sz w:val="24"/>
      <w:szCs w:val="24"/>
      <w:lang w:val="en-AU"/>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1523B"/>
    <w:rPr>
      <w:rFonts w:ascii="Source Sans Pro" w:hAnsi="Source Sans Pro" w:cstheme="minorHAnsi"/>
      <w:b/>
      <w:bCs/>
      <w:color w:val="0065BC" w:themeColor="background2"/>
      <w:lang w:val="en-AU"/>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lang w:val="en-AU"/>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lang w:val="en-AU"/>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C1523B"/>
    <w:rPr>
      <w:rFonts w:ascii="Source Sans Pro" w:hAnsi="Source Sans Pro"/>
      <w:b/>
      <w:bCs/>
      <w:color w:val="003478" w:themeColor="accent1"/>
      <w:sz w:val="28"/>
      <w:szCs w:val="32"/>
    </w:rPr>
  </w:style>
  <w:style w:type="character" w:customStyle="1" w:styleId="SubtitleChar">
    <w:name w:val="Subtitle Char"/>
    <w:basedOn w:val="DefaultParagraphFont"/>
    <w:link w:val="Subtitle"/>
    <w:uiPriority w:val="11"/>
    <w:rsid w:val="00C1523B"/>
    <w:rPr>
      <w:rFonts w:ascii="Source Sans Pro" w:hAnsi="Source Sans Pro"/>
      <w:b/>
      <w:bCs/>
      <w:color w:val="003478" w:themeColor="accent1"/>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0065BC"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3"/>
      </w:numPr>
      <w:ind w:left="426"/>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rPr>
      <w:lang w:val="en-AU"/>
    </w:rPr>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0000" w:themeColor="text2"/>
        <w:bottom w:val="single" w:sz="4" w:space="0" w:color="000000" w:themeColor="text2"/>
        <w:insideH w:val="single" w:sz="4" w:space="0" w:color="000000" w:themeColor="text2"/>
      </w:tblBorders>
    </w:tblPr>
    <w:tblStylePr w:type="firstRow">
      <w:rPr>
        <w:b/>
        <w:color w:val="FFFFFF" w:themeColor="background1"/>
      </w:rPr>
      <w:tblPr/>
      <w:tcPr>
        <w:shd w:val="clear" w:color="auto" w:fill="000000"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after="100"/>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96989A"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BEE0FF" w:themeFill="background2" w:themeFillTint="33"/>
    </w:tcPr>
  </w:style>
  <w:style w:type="paragraph" w:customStyle="1" w:styleId="NormalNoSpacing">
    <w:name w:val="Normal No Spacing"/>
    <w:basedOn w:val="Normal"/>
    <w:rsid w:val="00F93C5A"/>
    <w:pPr>
      <w:spacing w:after="0"/>
    </w:pPr>
    <w:rPr>
      <w:rFonts w:ascii="Arial" w:eastAsia="Times New Roman" w:hAnsi="Arial" w:cs="Times New Roman"/>
      <w:sz w:val="22"/>
      <w:szCs w:val="24"/>
    </w:rPr>
  </w:style>
  <w:style w:type="paragraph" w:styleId="EnvelopeReturn">
    <w:name w:val="envelope return"/>
    <w:basedOn w:val="Normal"/>
    <w:rsid w:val="00F93C5A"/>
    <w:pPr>
      <w:spacing w:after="0"/>
    </w:pPr>
    <w:rPr>
      <w:rFonts w:ascii="Arial" w:eastAsia="Times New Roman" w:hAnsi="Arial" w:cs="Arial"/>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5"/>
      </w:numPr>
      <w:tabs>
        <w:tab w:val="clear" w:pos="357"/>
      </w:tabs>
      <w:spacing w:after="0" w:line="264" w:lineRule="auto"/>
      <w:ind w:left="284" w:hanging="284"/>
      <w:contextualSpacing/>
    </w:pPr>
    <w:rPr>
      <w:rFonts w:asciiTheme="majorHAnsi" w:eastAsia="Arial" w:hAnsiTheme="majorHAnsi" w:cstheme="majorHAnsi"/>
    </w:rPr>
  </w:style>
  <w:style w:type="numbering" w:customStyle="1" w:styleId="NewBullet">
    <w:name w:val="New Bullet"/>
    <w:uiPriority w:val="99"/>
    <w:rsid w:val="00934243"/>
    <w:pPr>
      <w:numPr>
        <w:numId w:val="4"/>
      </w:numPr>
    </w:pPr>
  </w:style>
  <w:style w:type="numbering" w:customStyle="1" w:styleId="CoffeyBullets">
    <w:name w:val="Coffey Bullets"/>
    <w:uiPriority w:val="99"/>
    <w:rsid w:val="00934243"/>
    <w:pPr>
      <w:numPr>
        <w:numId w:val="6"/>
      </w:numPr>
    </w:pPr>
  </w:style>
  <w:style w:type="paragraph" w:styleId="ListBullet">
    <w:name w:val="List Bullet"/>
    <w:basedOn w:val="BodyBullets"/>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iPriority w:val="99"/>
    <w:unhideWhenUsed/>
    <w:rsid w:val="00934243"/>
    <w:pPr>
      <w:spacing w:line="264" w:lineRule="auto"/>
      <w:ind w:left="360"/>
    </w:pPr>
    <w:rPr>
      <w:rFonts w:ascii="Arial" w:eastAsia="Arial" w:hAnsi="Arial" w:cs="Times New Roman"/>
    </w:rPr>
  </w:style>
  <w:style w:type="character" w:customStyle="1" w:styleId="BodyTextIndentChar">
    <w:name w:val="Body Text Indent Char"/>
    <w:basedOn w:val="DefaultParagraphFont"/>
    <w:link w:val="BodyTextIndent"/>
    <w:uiPriority w:val="99"/>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rPr>
  </w:style>
  <w:style w:type="paragraph" w:customStyle="1" w:styleId="RMListBullet">
    <w:name w:val="RM List Bullet"/>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ind w:left="103"/>
    </w:pPr>
    <w:rPr>
      <w:rFonts w:ascii="Arial" w:eastAsia="Arial" w:hAnsi="Arial" w:cs="Arial"/>
      <w:sz w:val="22"/>
      <w:szCs w:val="22"/>
    </w:rPr>
  </w:style>
  <w:style w:type="paragraph" w:styleId="ListNumber3">
    <w:name w:val="List Number 3"/>
    <w:basedOn w:val="Normal"/>
    <w:rsid w:val="00FB766E"/>
    <w:pPr>
      <w:numPr>
        <w:ilvl w:val="2"/>
        <w:numId w:val="14"/>
      </w:numPr>
      <w:tabs>
        <w:tab w:val="left" w:pos="227"/>
        <w:tab w:val="left" w:pos="680"/>
        <w:tab w:val="left" w:pos="1134"/>
        <w:tab w:val="left" w:pos="1361"/>
        <w:tab w:val="left" w:pos="1588"/>
        <w:tab w:val="left" w:pos="1814"/>
        <w:tab w:val="left" w:pos="2041"/>
      </w:tabs>
      <w:spacing w:after="60" w:line="312" w:lineRule="auto"/>
    </w:pPr>
    <w:rPr>
      <w:rFonts w:ascii="Arial" w:eastAsia="Times" w:hAnsi="Arial" w:cs="Times New Roman"/>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F54D91"/>
    <w:pPr>
      <w:tabs>
        <w:tab w:val="right" w:leader="underscore" w:pos="9736"/>
      </w:tabs>
      <w:spacing w:after="0"/>
      <w:jc w:val="left"/>
    </w:pPr>
    <w:rPr>
      <w:rFonts w:cstheme="minorHAnsi"/>
      <w:b/>
      <w:bCs/>
      <w:i/>
      <w:iCs/>
      <w:noProof/>
      <w:color w:val="000000" w:themeColor="text2"/>
      <w:sz w:val="24"/>
      <w:szCs w:val="24"/>
    </w:rPr>
  </w:style>
  <w:style w:type="paragraph" w:styleId="TOC2">
    <w:name w:val="toc 2"/>
    <w:basedOn w:val="Normal"/>
    <w:next w:val="Normal"/>
    <w:autoRedefine/>
    <w:uiPriority w:val="39"/>
    <w:unhideWhenUsed/>
    <w:rsid w:val="00E1480C"/>
    <w:pPr>
      <w:spacing w:after="0"/>
      <w:ind w:left="200"/>
      <w:jc w:val="left"/>
    </w:pPr>
    <w:rPr>
      <w:rFonts w:cstheme="minorHAnsi"/>
      <w:b/>
      <w:bCs/>
      <w:sz w:val="22"/>
      <w:szCs w:val="22"/>
    </w:rPr>
  </w:style>
  <w:style w:type="paragraph" w:styleId="TOC3">
    <w:name w:val="toc 3"/>
    <w:basedOn w:val="Normal"/>
    <w:next w:val="Normal"/>
    <w:autoRedefine/>
    <w:uiPriority w:val="39"/>
    <w:unhideWhenUsed/>
    <w:rsid w:val="002711C4"/>
    <w:pPr>
      <w:spacing w:before="0" w:after="0"/>
      <w:ind w:left="400"/>
      <w:jc w:val="left"/>
    </w:pPr>
    <w:rPr>
      <w:rFonts w:cstheme="minorHAnsi"/>
    </w:rPr>
  </w:style>
  <w:style w:type="paragraph" w:customStyle="1" w:styleId="RFQNormalText">
    <w:name w:val="RFQ Normal Text"/>
    <w:basedOn w:val="Normal"/>
    <w:rsid w:val="00B4005E"/>
    <w:pPr>
      <w:tabs>
        <w:tab w:val="left" w:pos="567"/>
      </w:tabs>
      <w:spacing w:line="220" w:lineRule="exact"/>
    </w:pPr>
    <w:rPr>
      <w:rFonts w:ascii="Arial" w:eastAsia="Times New Roman" w:hAnsi="Arial" w:cs="Times New Roman"/>
      <w:bCs/>
      <w:szCs w:val="24"/>
    </w:rPr>
  </w:style>
  <w:style w:type="paragraph" w:customStyle="1" w:styleId="TableText">
    <w:name w:val="Table Text"/>
    <w:basedOn w:val="Normal"/>
    <w:qFormat/>
    <w:rsid w:val="00B4005E"/>
    <w:pPr>
      <w:spacing w:before="60" w:after="60"/>
    </w:pPr>
    <w:rPr>
      <w:rFonts w:ascii="Calibri" w:eastAsia="Times New Roman" w:hAnsi="Calibri" w:cs="Calibri"/>
      <w:szCs w:val="22"/>
      <w:lang w:eastAsia="en-AU"/>
    </w:rPr>
  </w:style>
  <w:style w:type="paragraph" w:customStyle="1" w:styleId="RL">
    <w:name w:val="RL"/>
    <w:basedOn w:val="Normal"/>
    <w:link w:val="RLChar"/>
    <w:rsid w:val="00B4005E"/>
    <w:pPr>
      <w:spacing w:after="0"/>
    </w:pPr>
    <w:rPr>
      <w:rFonts w:ascii="Tahoma" w:eastAsia="Times New Roman" w:hAnsi="Tahoma" w:cs="Tahoma"/>
      <w:b/>
      <w:bCs/>
      <w:color w:val="008000"/>
      <w:sz w:val="28"/>
      <w:szCs w:val="28"/>
    </w:rPr>
  </w:style>
  <w:style w:type="character" w:customStyle="1" w:styleId="RLChar">
    <w:name w:val="RL Char"/>
    <w:basedOn w:val="DefaultParagraphFont"/>
    <w:link w:val="RL"/>
    <w:locked/>
    <w:rsid w:val="00B4005E"/>
    <w:rPr>
      <w:rFonts w:ascii="Tahoma" w:eastAsia="Times New Roman" w:hAnsi="Tahoma" w:cs="Tahoma"/>
      <w:b/>
      <w:bCs/>
      <w:color w:val="008000"/>
      <w:sz w:val="28"/>
      <w:szCs w:val="28"/>
      <w:lang w:val="en-AU"/>
    </w:rPr>
  </w:style>
  <w:style w:type="paragraph" w:styleId="NormalWeb">
    <w:name w:val="Normal (Web)"/>
    <w:basedOn w:val="Normal"/>
    <w:uiPriority w:val="99"/>
    <w:unhideWhenUsed/>
    <w:rsid w:val="00E92D6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C68F5"/>
    <w:rPr>
      <w:color w:val="605E5C"/>
      <w:shd w:val="clear" w:color="auto" w:fill="E1DFDD"/>
    </w:rPr>
  </w:style>
  <w:style w:type="paragraph" w:styleId="TOC4">
    <w:name w:val="toc 4"/>
    <w:basedOn w:val="Normal"/>
    <w:next w:val="Normal"/>
    <w:autoRedefine/>
    <w:uiPriority w:val="39"/>
    <w:unhideWhenUsed/>
    <w:rsid w:val="0070474F"/>
    <w:pPr>
      <w:spacing w:before="0" w:after="0"/>
      <w:ind w:left="600"/>
      <w:jc w:val="left"/>
    </w:pPr>
    <w:rPr>
      <w:rFonts w:cstheme="minorHAnsi"/>
    </w:rPr>
  </w:style>
  <w:style w:type="paragraph" w:styleId="TOC5">
    <w:name w:val="toc 5"/>
    <w:basedOn w:val="Normal"/>
    <w:next w:val="Normal"/>
    <w:autoRedefine/>
    <w:uiPriority w:val="39"/>
    <w:unhideWhenUsed/>
    <w:rsid w:val="0070474F"/>
    <w:pPr>
      <w:spacing w:before="0" w:after="0"/>
      <w:ind w:left="800"/>
      <w:jc w:val="left"/>
    </w:pPr>
    <w:rPr>
      <w:rFonts w:cstheme="minorHAnsi"/>
    </w:rPr>
  </w:style>
  <w:style w:type="paragraph" w:styleId="TOC6">
    <w:name w:val="toc 6"/>
    <w:basedOn w:val="Normal"/>
    <w:next w:val="Normal"/>
    <w:autoRedefine/>
    <w:uiPriority w:val="39"/>
    <w:unhideWhenUsed/>
    <w:rsid w:val="0070474F"/>
    <w:pPr>
      <w:spacing w:before="0" w:after="0"/>
      <w:ind w:left="1000"/>
      <w:jc w:val="left"/>
    </w:pPr>
    <w:rPr>
      <w:rFonts w:cstheme="minorHAnsi"/>
    </w:rPr>
  </w:style>
  <w:style w:type="paragraph" w:styleId="TOC7">
    <w:name w:val="toc 7"/>
    <w:basedOn w:val="Normal"/>
    <w:next w:val="Normal"/>
    <w:autoRedefine/>
    <w:uiPriority w:val="39"/>
    <w:unhideWhenUsed/>
    <w:rsid w:val="0070474F"/>
    <w:pPr>
      <w:spacing w:before="0" w:after="0"/>
      <w:ind w:left="1200"/>
      <w:jc w:val="left"/>
    </w:pPr>
    <w:rPr>
      <w:rFonts w:cstheme="minorHAnsi"/>
    </w:rPr>
  </w:style>
  <w:style w:type="paragraph" w:styleId="TOC8">
    <w:name w:val="toc 8"/>
    <w:basedOn w:val="Normal"/>
    <w:next w:val="Normal"/>
    <w:autoRedefine/>
    <w:uiPriority w:val="39"/>
    <w:unhideWhenUsed/>
    <w:rsid w:val="0070474F"/>
    <w:pPr>
      <w:spacing w:before="0" w:after="0"/>
      <w:ind w:left="1400"/>
      <w:jc w:val="left"/>
    </w:pPr>
    <w:rPr>
      <w:rFonts w:cstheme="minorHAnsi"/>
    </w:rPr>
  </w:style>
  <w:style w:type="paragraph" w:styleId="TOC9">
    <w:name w:val="toc 9"/>
    <w:basedOn w:val="Normal"/>
    <w:next w:val="Normal"/>
    <w:autoRedefine/>
    <w:uiPriority w:val="39"/>
    <w:unhideWhenUsed/>
    <w:rsid w:val="0070474F"/>
    <w:pPr>
      <w:spacing w:before="0" w:after="0"/>
      <w:ind w:left="1600"/>
      <w:jc w:val="left"/>
    </w:pPr>
    <w:rPr>
      <w:rFonts w:cstheme="minorHAnsi"/>
    </w:rPr>
  </w:style>
  <w:style w:type="character" w:styleId="FollowedHyperlink">
    <w:name w:val="FollowedHyperlink"/>
    <w:basedOn w:val="DefaultParagraphFont"/>
    <w:uiPriority w:val="99"/>
    <w:semiHidden/>
    <w:unhideWhenUsed/>
    <w:rsid w:val="002C1FDC"/>
    <w:rPr>
      <w:color w:val="007C92" w:themeColor="followedHyperlink"/>
      <w:u w:val="single"/>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lang w:val="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6398F"/>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D6398F"/>
    <w:rPr>
      <w:b/>
      <w:bCs/>
    </w:rPr>
  </w:style>
  <w:style w:type="character" w:customStyle="1" w:styleId="CommentSubjectChar">
    <w:name w:val="Comment Subject Char"/>
    <w:basedOn w:val="CommentTextChar"/>
    <w:link w:val="CommentSubject"/>
    <w:uiPriority w:val="99"/>
    <w:semiHidden/>
    <w:rsid w:val="00D6398F"/>
    <w:rPr>
      <w:b/>
      <w:bCs/>
      <w:lang w:val="en-AU"/>
    </w:rPr>
  </w:style>
  <w:style w:type="character" w:styleId="Mention">
    <w:name w:val="Mention"/>
    <w:basedOn w:val="DefaultParagraphFont"/>
    <w:uiPriority w:val="99"/>
    <w:unhideWhenUsed/>
    <w:rsid w:val="007228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australia.com/en/facts-and-planning/about-australia/time-zones.html" TargetMode="External"/><Relationship Id="rId3" Type="http://schemas.openxmlformats.org/officeDocument/2006/relationships/customXml" Target="../customXml/item3.xml"/><Relationship Id="rId21" Type="http://schemas.openxmlformats.org/officeDocument/2006/relationships/hyperlink" Target="https://intdev.tetratech.com.au/partner-with-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http://www.comlaw.gov.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masterclass@mapsupportunit.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finance.gov.au/procurement/procurement-policy-and-guidance/commonwealth-procurement-rules/index.html"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ausconnect.dfat.gov.au/"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mapsuprocurement@tetratec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ustraliantenders.com.a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606A900E0B14598C2AA7FBF2CA88C" ma:contentTypeVersion="15" ma:contentTypeDescription="Create a new document." ma:contentTypeScope="" ma:versionID="e39d9579000c7bc2b5cfaa0b0215c410">
  <xsd:schema xmlns:xsd="http://www.w3.org/2001/XMLSchema" xmlns:xs="http://www.w3.org/2001/XMLSchema" xmlns:p="http://schemas.microsoft.com/office/2006/metadata/properties" xmlns:ns2="52f66c23-e7d5-4572-896a-329bf91e06e4" xmlns:ns3="e5df3c0f-e1b3-4213-b5ca-2665fbea6958" targetNamespace="http://schemas.microsoft.com/office/2006/metadata/properties" ma:root="true" ma:fieldsID="7981e4f91dfae14a412895a1ab852bc9" ns2:_="" ns3:_="">
    <xsd:import namespace="52f66c23-e7d5-4572-896a-329bf91e06e4"/>
    <xsd:import namespace="e5df3c0f-e1b3-4213-b5ca-2665fbea69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Guidan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6c23-e7d5-4572-896a-329bf91e0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Guidance" ma:index="21" nillable="true" ma:displayName="Guidance" ma:format="Dropdown" ma:internalName="Guidanc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df3c0f-e1b3-4213-b5ca-2665fbea69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53e21-015e-4e02-a74a-7688762d2da0}" ma:internalName="TaxCatchAll" ma:showField="CatchAllData" ma:web="e5df3c0f-e1b3-4213-b5ca-2665fbea6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uidance xmlns="52f66c23-e7d5-4572-896a-329bf91e06e4" xsi:nil="true"/>
    <lcf76f155ced4ddcb4097134ff3c332f xmlns="52f66c23-e7d5-4572-896a-329bf91e06e4">
      <Terms xmlns="http://schemas.microsoft.com/office/infopath/2007/PartnerControls"/>
    </lcf76f155ced4ddcb4097134ff3c332f>
    <TaxCatchAll xmlns="e5df3c0f-e1b3-4213-b5ca-2665fbea6958" xsi:nil="true"/>
  </documentManagement>
</p:properties>
</file>

<file path=customXml/itemProps1.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customXml/itemProps2.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3.xml><?xml version="1.0" encoding="utf-8"?>
<ds:datastoreItem xmlns:ds="http://schemas.openxmlformats.org/officeDocument/2006/customXml" ds:itemID="{E742DCC0-C876-4501-81D4-ADDF470C4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6c23-e7d5-4572-896a-329bf91e06e4"/>
    <ds:schemaRef ds:uri="e5df3c0f-e1b3-4213-b5ca-2665fbea6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52f66c23-e7d5-4572-896a-329bf91e06e4"/>
    <ds:schemaRef ds:uri="e5df3c0f-e1b3-4213-b5ca-2665fbea6958"/>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1</Pages>
  <Words>5337</Words>
  <Characters>30849</Characters>
  <Application>Microsoft Office Word</Application>
  <DocSecurity>0</DocSecurity>
  <Lines>604</Lines>
  <Paragraphs>317</Paragraphs>
  <ScaleCrop>false</ScaleCrop>
  <Company/>
  <LinksUpToDate>false</LinksUpToDate>
  <CharactersWithSpaces>35869</CharactersWithSpaces>
  <SharedDoc>false</SharedDoc>
  <HLinks>
    <vt:vector size="42" baseType="variant">
      <vt:variant>
        <vt:i4>8257645</vt:i4>
      </vt:variant>
      <vt:variant>
        <vt:i4>114</vt:i4>
      </vt:variant>
      <vt:variant>
        <vt:i4>0</vt:i4>
      </vt:variant>
      <vt:variant>
        <vt:i4>5</vt:i4>
      </vt:variant>
      <vt:variant>
        <vt:lpwstr>https://www.australia.com/en/facts-and-planning/about-australia/time-zones.html</vt:lpwstr>
      </vt:variant>
      <vt:variant>
        <vt:lpwstr/>
      </vt:variant>
      <vt:variant>
        <vt:i4>6160468</vt:i4>
      </vt:variant>
      <vt:variant>
        <vt:i4>108</vt:i4>
      </vt:variant>
      <vt:variant>
        <vt:i4>0</vt:i4>
      </vt:variant>
      <vt:variant>
        <vt:i4>5</vt:i4>
      </vt:variant>
      <vt:variant>
        <vt:lpwstr>http://www.comlaw.gov.au/</vt:lpwstr>
      </vt:variant>
      <vt:variant>
        <vt:lpwstr/>
      </vt:variant>
      <vt:variant>
        <vt:i4>2228263</vt:i4>
      </vt:variant>
      <vt:variant>
        <vt:i4>105</vt:i4>
      </vt:variant>
      <vt:variant>
        <vt:i4>0</vt:i4>
      </vt:variant>
      <vt:variant>
        <vt:i4>5</vt:i4>
      </vt:variant>
      <vt:variant>
        <vt:lpwstr>http://www.finance.gov.au/procurement/procurement-policy-and-guidance/commonwealth-procurement-rules/index.html</vt:lpwstr>
      </vt:variant>
      <vt:variant>
        <vt:lpwstr/>
      </vt:variant>
      <vt:variant>
        <vt:i4>6750332</vt:i4>
      </vt:variant>
      <vt:variant>
        <vt:i4>102</vt:i4>
      </vt:variant>
      <vt:variant>
        <vt:i4>0</vt:i4>
      </vt:variant>
      <vt:variant>
        <vt:i4>5</vt:i4>
      </vt:variant>
      <vt:variant>
        <vt:lpwstr>https://ausconnect.dfat.gov.au/</vt:lpwstr>
      </vt:variant>
      <vt:variant>
        <vt:lpwstr/>
      </vt:variant>
      <vt:variant>
        <vt:i4>4587598</vt:i4>
      </vt:variant>
      <vt:variant>
        <vt:i4>99</vt:i4>
      </vt:variant>
      <vt:variant>
        <vt:i4>0</vt:i4>
      </vt:variant>
      <vt:variant>
        <vt:i4>5</vt:i4>
      </vt:variant>
      <vt:variant>
        <vt:lpwstr>https://www.australiantenders.com.au/</vt:lpwstr>
      </vt:variant>
      <vt:variant>
        <vt:lpwstr/>
      </vt:variant>
      <vt:variant>
        <vt:i4>4653135</vt:i4>
      </vt:variant>
      <vt:variant>
        <vt:i4>96</vt:i4>
      </vt:variant>
      <vt:variant>
        <vt:i4>0</vt:i4>
      </vt:variant>
      <vt:variant>
        <vt:i4>5</vt:i4>
      </vt:variant>
      <vt:variant>
        <vt:lpwstr>https://intdev.tetratech.com.au/partner-with-us/</vt:lpwstr>
      </vt:variant>
      <vt:variant>
        <vt:lpwstr/>
      </vt:variant>
      <vt:variant>
        <vt:i4>4325502</vt:i4>
      </vt:variant>
      <vt:variant>
        <vt:i4>93</vt:i4>
      </vt:variant>
      <vt:variant>
        <vt:i4>0</vt:i4>
      </vt:variant>
      <vt:variant>
        <vt:i4>5</vt:i4>
      </vt:variant>
      <vt:variant>
        <vt:lpwstr>mailto:masterclass@mapsupportunit.org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COZ_TMP_EOI_001_20210301</dc:title>
  <dc:subject/>
  <dc:creator>Miles, Helen</dc:creator>
  <cp:keywords>[SEC=OFFICIAL]</cp:keywords>
  <dc:description/>
  <cp:lastModifiedBy>Pryor, Rebecca</cp:lastModifiedBy>
  <cp:revision>16</cp:revision>
  <cp:lastPrinted>2026-05-21T08:30:00Z</cp:lastPrinted>
  <dcterms:created xsi:type="dcterms:W3CDTF">2026-05-27T04:28:00Z</dcterms:created>
  <dcterms:modified xsi:type="dcterms:W3CDTF">2026-05-29T07:01:00Z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0x010100222606A900E0B14598C2AA7FBF2CA88C</vt:lpwstr>
  </property>
  <property fmtid="{D5CDD505-2E9C-101B-9397-08002B2CF9AE}" pid="3" name="Order">
    <vt:r8>75300</vt:r8>
  </property>
  <property fmtid="{D5CDD505-2E9C-101B-9397-08002B2CF9AE}" pid="4" name="Doc. Type">
    <vt:lpwstr/>
  </property>
  <property fmtid="{D5CDD505-2E9C-101B-9397-08002B2CF9AE}" pid="5" name="URL">
    <vt:lpwstr/>
  </property>
  <property fmtid="{D5CDD505-2E9C-101B-9397-08002B2CF9AE}" pid="6" name="Docket Ref.">
    <vt:lpwstr/>
  </property>
  <property fmtid="{D5CDD505-2E9C-101B-9397-08002B2CF9AE}" pid="7" name="ClassificationContentMarkingHeaderShapeIds">
    <vt:lpwstr>69813f26,255a97b5,4868916a,3b357a65</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4afb9bdf,3bce5d5b,5d98fef4,7fb69ae3,73c1d58</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ediaServiceImageTags">
    <vt:lpwstr/>
  </property>
  <property fmtid="{D5CDD505-2E9C-101B-9397-08002B2CF9AE}" pid="14" name="PM_Caveats_Count">
    <vt:lpwstr>0</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HMAC">
    <vt:lpwstr>v=2022.1;a=SHA256;h=2F06129182CEDF880AB3F35A2E3B3BC0D3DC04A56A437F0BA645EF7818DEDA65</vt:lpwstr>
  </property>
  <property fmtid="{D5CDD505-2E9C-101B-9397-08002B2CF9AE}" pid="19" name="PM_Qualifier">
    <vt:lpwstr/>
  </property>
  <property fmtid="{D5CDD505-2E9C-101B-9397-08002B2CF9AE}" pid="20" name="PM_SecurityClassification">
    <vt:lpwstr>OFFICIAL</vt:lpwstr>
  </property>
  <property fmtid="{D5CDD505-2E9C-101B-9397-08002B2CF9AE}" pid="21" name="PM_ProtectiveMarkingValue_Header">
    <vt:lpwstr>OFFICIAL</vt:lpwstr>
  </property>
  <property fmtid="{D5CDD505-2E9C-101B-9397-08002B2CF9AE}" pid="22" name="PM_OriginationTimeStamp">
    <vt:lpwstr>2026-05-22T07:32:33Z</vt:lpwstr>
  </property>
  <property fmtid="{D5CDD505-2E9C-101B-9397-08002B2CF9AE}" pid="23" name="PM_DownTo">
    <vt:lpwstr/>
  </property>
  <property fmtid="{D5CDD505-2E9C-101B-9397-08002B2CF9AE}" pid="24" name="PM_Markers">
    <vt:lpwstr/>
  </property>
  <property fmtid="{D5CDD505-2E9C-101B-9397-08002B2CF9AE}" pid="25" name="PM_DisplayValueSecClassificationWithQualifier">
    <vt:lpwstr>OFFICIAL</vt:lpwstr>
  </property>
  <property fmtid="{D5CDD505-2E9C-101B-9397-08002B2CF9AE}" pid="26" name="PM_Expires">
    <vt:lpwstr/>
  </property>
  <property fmtid="{D5CDD505-2E9C-101B-9397-08002B2CF9AE}" pid="27" name="PM_InsertionValue">
    <vt:lpwstr>OFFICIAL</vt:lpwstr>
  </property>
  <property fmtid="{D5CDD505-2E9C-101B-9397-08002B2CF9AE}" pid="28" name="PM_Originator_Hash_SHA1">
    <vt:lpwstr>BC0A8F3044D5C664AF45266CEF252802E56DBB61</vt:lpwstr>
  </property>
  <property fmtid="{D5CDD505-2E9C-101B-9397-08002B2CF9AE}" pid="29" name="PM_Originating_FileId">
    <vt:lpwstr>EBF62413014E4FA0B1A213C04C528F05</vt:lpwstr>
  </property>
  <property fmtid="{D5CDD505-2E9C-101B-9397-08002B2CF9AE}" pid="30" name="PM_ProtectiveMarkingValue_Footer">
    <vt:lpwstr>OFFICIAL</vt:lpwstr>
  </property>
  <property fmtid="{D5CDD505-2E9C-101B-9397-08002B2CF9AE}" pid="31" name="PM_Display">
    <vt:lpwstr>OFFICIAL</vt:lpwstr>
  </property>
  <property fmtid="{D5CDD505-2E9C-101B-9397-08002B2CF9AE}" pid="32" name="PM_OriginatorUserAccountName_SHA256">
    <vt:lpwstr>084C27CF9AAEB444B2BA310306EC6461BFFB59D348C216A8A9A03B6E0D97CE45</vt:lpwstr>
  </property>
  <property fmtid="{D5CDD505-2E9C-101B-9397-08002B2CF9AE}" pid="33" name="PM_OriginatorDomainName_SHA256">
    <vt:lpwstr>6F3591835F3B2A8A025B00B5BA6418010DA3A17C9C26EA9C049FFD28039489A2</vt:lpwstr>
  </property>
  <property fmtid="{D5CDD505-2E9C-101B-9397-08002B2CF9AE}" pid="34" name="PMUuid">
    <vt:lpwstr>v=2022.2;d=gov.au;g=46DD6D7C-8107-577B-BC6E-F348953B2E44</vt:lpwstr>
  </property>
  <property fmtid="{D5CDD505-2E9C-101B-9397-08002B2CF9AE}" pid="35" name="PM_Hash_Version">
    <vt:lpwstr>2022.1</vt:lpwstr>
  </property>
  <property fmtid="{D5CDD505-2E9C-101B-9397-08002B2CF9AE}" pid="36" name="PM_Hash_Salt_Prev">
    <vt:lpwstr>E5D86B57A3BBEC289767D11A00E745DC</vt:lpwstr>
  </property>
  <property fmtid="{D5CDD505-2E9C-101B-9397-08002B2CF9AE}" pid="37" name="PM_Hash_Salt">
    <vt:lpwstr>E5D86B57A3BBEC289767D11A00E745DC</vt:lpwstr>
  </property>
  <property fmtid="{D5CDD505-2E9C-101B-9397-08002B2CF9AE}" pid="38" name="PM_Hash_SHA1">
    <vt:lpwstr>20894BBFC5AED6620276BF96AA3B70424438C6FA</vt:lpwstr>
  </property>
</Properties>
</file>