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44CF" w14:textId="180929A6" w:rsidR="00E217D8" w:rsidRDefault="00B20E15" w:rsidP="00704A3A">
      <w:pPr>
        <w:spacing w:after="150" w:line="525" w:lineRule="atLeast"/>
        <w:textAlignment w:val="bottom"/>
        <w:outlineLvl w:val="0"/>
        <w:rPr>
          <w:rFonts w:eastAsia="Times New Roman" w:cs="Times New Roman"/>
          <w:b/>
          <w:bCs/>
          <w:kern w:val="36"/>
          <w:sz w:val="45"/>
          <w:szCs w:val="45"/>
          <w:lang w:eastAsia="en-AU"/>
          <w14:ligatures w14:val="none"/>
        </w:rPr>
      </w:pPr>
      <w:r>
        <w:rPr>
          <w:rFonts w:eastAsia="Times New Roman" w:cs="Times New Roman"/>
          <w:b/>
          <w:bCs/>
          <w:kern w:val="36"/>
          <w:sz w:val="45"/>
          <w:szCs w:val="45"/>
          <w:lang w:eastAsia="en-AU"/>
          <w14:ligatures w14:val="none"/>
        </w:rPr>
        <w:t>Request for Proposal</w:t>
      </w:r>
      <w:r w:rsidR="00704A3A" w:rsidRPr="00912A2D">
        <w:rPr>
          <w:rFonts w:eastAsia="Times New Roman" w:cs="Times New Roman"/>
          <w:b/>
          <w:bCs/>
          <w:kern w:val="36"/>
          <w:sz w:val="45"/>
          <w:szCs w:val="45"/>
          <w:lang w:eastAsia="en-AU"/>
          <w14:ligatures w14:val="none"/>
        </w:rPr>
        <w:t xml:space="preserve"> </w:t>
      </w:r>
      <w:r w:rsidR="00BA0A10" w:rsidRPr="00912A2D">
        <w:rPr>
          <w:rFonts w:eastAsia="Times New Roman" w:cs="Times New Roman"/>
          <w:b/>
          <w:bCs/>
          <w:kern w:val="36"/>
          <w:sz w:val="45"/>
          <w:szCs w:val="45"/>
          <w:lang w:eastAsia="en-AU"/>
          <w14:ligatures w14:val="none"/>
        </w:rPr>
        <w:t>–</w:t>
      </w:r>
      <w:r w:rsidR="00704A3A" w:rsidRPr="00912A2D">
        <w:rPr>
          <w:rFonts w:eastAsia="Times New Roman" w:cs="Times New Roman"/>
          <w:b/>
          <w:bCs/>
          <w:kern w:val="36"/>
          <w:sz w:val="45"/>
          <w:szCs w:val="45"/>
          <w:lang w:eastAsia="en-AU"/>
          <w14:ligatures w14:val="none"/>
        </w:rPr>
        <w:t xml:space="preserve"> </w:t>
      </w:r>
      <w:r w:rsidR="00E217D8" w:rsidRPr="009233E5">
        <w:rPr>
          <w:rFonts w:eastAsia="Times New Roman" w:cs="Times New Roman"/>
          <w:b/>
          <w:bCs/>
          <w:kern w:val="36"/>
          <w:sz w:val="45"/>
          <w:szCs w:val="45"/>
          <w:lang w:eastAsia="en-AU"/>
          <w14:ligatures w14:val="none"/>
        </w:rPr>
        <w:t>Regional Trade for Development</w:t>
      </w:r>
      <w:r w:rsidR="00E07A2B">
        <w:rPr>
          <w:rFonts w:eastAsia="Times New Roman" w:cs="Times New Roman"/>
          <w:b/>
          <w:bCs/>
          <w:kern w:val="36"/>
          <w:sz w:val="45"/>
          <w:szCs w:val="45"/>
          <w:lang w:eastAsia="en-AU"/>
          <w14:ligatures w14:val="none"/>
        </w:rPr>
        <w:t xml:space="preserve"> </w:t>
      </w:r>
      <w:r w:rsidR="00E217D8">
        <w:rPr>
          <w:rFonts w:eastAsia="Times New Roman" w:cs="Times New Roman"/>
          <w:b/>
          <w:bCs/>
          <w:kern w:val="36"/>
          <w:sz w:val="45"/>
          <w:szCs w:val="45"/>
          <w:lang w:eastAsia="en-AU"/>
          <w14:ligatures w14:val="none"/>
        </w:rPr>
        <w:t xml:space="preserve">Program </w:t>
      </w:r>
    </w:p>
    <w:p w14:paraId="64C01EFB" w14:textId="7D4CA106" w:rsidR="00704A3A" w:rsidRPr="00912A2D" w:rsidRDefault="00735AC6" w:rsidP="00704A3A">
      <w:pPr>
        <w:spacing w:after="150" w:line="525" w:lineRule="atLeast"/>
        <w:textAlignment w:val="bottom"/>
        <w:outlineLvl w:val="0"/>
        <w:rPr>
          <w:rFonts w:eastAsia="Times New Roman" w:cs="Times New Roman"/>
          <w:b/>
          <w:bCs/>
          <w:kern w:val="36"/>
          <w:sz w:val="45"/>
          <w:szCs w:val="45"/>
          <w:lang w:eastAsia="en-AU"/>
          <w14:ligatures w14:val="none"/>
        </w:rPr>
      </w:pPr>
      <w:r>
        <w:rPr>
          <w:rFonts w:eastAsia="Times New Roman" w:cs="Times New Roman"/>
          <w:b/>
          <w:bCs/>
          <w:kern w:val="36"/>
          <w:sz w:val="45"/>
          <w:szCs w:val="45"/>
          <w:lang w:eastAsia="en-AU"/>
          <w14:ligatures w14:val="none"/>
        </w:rPr>
        <w:t xml:space="preserve">Technical </w:t>
      </w:r>
      <w:r w:rsidR="00470641">
        <w:rPr>
          <w:rFonts w:eastAsia="Times New Roman" w:cs="Times New Roman"/>
          <w:b/>
          <w:bCs/>
          <w:kern w:val="36"/>
          <w:sz w:val="45"/>
          <w:szCs w:val="45"/>
          <w:lang w:eastAsia="en-AU"/>
          <w14:ligatures w14:val="none"/>
        </w:rPr>
        <w:t>Consultant</w:t>
      </w:r>
      <w:r w:rsidR="00166DF1">
        <w:rPr>
          <w:rFonts w:eastAsia="Times New Roman" w:cs="Times New Roman"/>
          <w:b/>
          <w:bCs/>
          <w:kern w:val="36"/>
          <w:sz w:val="45"/>
          <w:szCs w:val="45"/>
          <w:lang w:eastAsia="en-AU"/>
          <w14:ligatures w14:val="none"/>
        </w:rPr>
        <w:t>, Project</w:t>
      </w:r>
      <w:r w:rsidR="00DB3568">
        <w:rPr>
          <w:rFonts w:eastAsia="Times New Roman" w:cs="Times New Roman"/>
          <w:b/>
          <w:bCs/>
          <w:kern w:val="36"/>
          <w:sz w:val="45"/>
          <w:szCs w:val="45"/>
          <w:lang w:eastAsia="en-AU"/>
          <w14:ligatures w14:val="none"/>
        </w:rPr>
        <w:t xml:space="preserve"> </w:t>
      </w:r>
      <w:r w:rsidR="004409AD">
        <w:rPr>
          <w:rFonts w:eastAsia="Times New Roman" w:cs="Times New Roman"/>
          <w:b/>
          <w:bCs/>
          <w:kern w:val="36"/>
          <w:sz w:val="45"/>
          <w:szCs w:val="45"/>
          <w:lang w:eastAsia="en-AU"/>
          <w14:ligatures w14:val="none"/>
        </w:rPr>
        <w:t xml:space="preserve">Implementation </w:t>
      </w:r>
      <w:r w:rsidR="00166DF1">
        <w:rPr>
          <w:rFonts w:eastAsia="Times New Roman" w:cs="Times New Roman"/>
          <w:b/>
          <w:bCs/>
          <w:kern w:val="36"/>
          <w:sz w:val="45"/>
          <w:szCs w:val="45"/>
          <w:lang w:eastAsia="en-AU"/>
          <w14:ligatures w14:val="none"/>
        </w:rPr>
        <w:t>“</w:t>
      </w:r>
      <w:r w:rsidR="004409AD" w:rsidRPr="004409AD">
        <w:rPr>
          <w:rFonts w:eastAsia="Times New Roman" w:cs="Times New Roman"/>
          <w:b/>
          <w:bCs/>
          <w:kern w:val="36"/>
          <w:sz w:val="45"/>
          <w:szCs w:val="45"/>
          <w:lang w:eastAsia="en-AU"/>
          <w14:ligatures w14:val="none"/>
        </w:rPr>
        <w:t>Development of the ASEAN Guideline on the Verification of Weigh-In-Motion Instruments (WIM Guideline)</w:t>
      </w:r>
      <w:r w:rsidR="00166DF1">
        <w:rPr>
          <w:rFonts w:eastAsia="Times New Roman" w:cs="Times New Roman"/>
          <w:b/>
          <w:bCs/>
          <w:kern w:val="36"/>
          <w:sz w:val="45"/>
          <w:szCs w:val="45"/>
          <w:lang w:eastAsia="en-AU"/>
          <w14:ligatures w14:val="none"/>
        </w:rPr>
        <w:t>”</w:t>
      </w:r>
      <w:r w:rsidR="00AA7105">
        <w:rPr>
          <w:rFonts w:eastAsia="Times New Roman" w:cs="Times New Roman"/>
          <w:b/>
          <w:bCs/>
          <w:kern w:val="36"/>
          <w:sz w:val="45"/>
          <w:szCs w:val="45"/>
          <w:lang w:eastAsia="en-AU"/>
          <w14:ligatures w14:val="none"/>
        </w:rPr>
        <w:t xml:space="preserve"> </w:t>
      </w:r>
    </w:p>
    <w:p w14:paraId="1C7747B0" w14:textId="6CFCDECB" w:rsidR="00C26D49" w:rsidRPr="00E217D8" w:rsidRDefault="00704A3A" w:rsidP="00704A3A">
      <w:pPr>
        <w:spacing w:after="0" w:line="240" w:lineRule="auto"/>
        <w:textAlignment w:val="baseline"/>
        <w:rPr>
          <w:rFonts w:eastAsia="Times New Roman" w:cs="Times New Roman"/>
          <w:color w:val="212529"/>
          <w:kern w:val="0"/>
          <w:bdr w:val="none" w:sz="0" w:space="0" w:color="auto" w:frame="1"/>
          <w:lang w:eastAsia="en-AU"/>
          <w14:ligatures w14:val="none"/>
        </w:rPr>
      </w:pPr>
      <w:hyperlink r:id="rId9" w:history="1">
        <w:r w:rsidRPr="00C74813">
          <w:rPr>
            <w:rFonts w:eastAsia="Times New Roman" w:cs="Times New Roman"/>
            <w:color w:val="007AC9"/>
            <w:kern w:val="0"/>
            <w:u w:val="single"/>
            <w:bdr w:val="none" w:sz="0" w:space="0" w:color="auto" w:frame="1"/>
            <w:lang w:eastAsia="en-AU"/>
            <w14:ligatures w14:val="none"/>
          </w:rPr>
          <w:t>Indonesia </w:t>
        </w:r>
      </w:hyperlink>
      <w:r w:rsidRPr="00C74813">
        <w:rPr>
          <w:rFonts w:eastAsia="Times New Roman" w:cs="Times New Roman"/>
          <w:color w:val="C9C9C9"/>
          <w:kern w:val="0"/>
          <w:bdr w:val="none" w:sz="0" w:space="0" w:color="auto" w:frame="1"/>
          <w:lang w:eastAsia="en-AU"/>
          <w14:ligatures w14:val="none"/>
        </w:rPr>
        <w:t>|</w:t>
      </w:r>
      <w:hyperlink r:id="rId10" w:history="1">
        <w:r w:rsidRPr="00C74813">
          <w:rPr>
            <w:rFonts w:eastAsia="Times New Roman" w:cs="Times New Roman"/>
            <w:color w:val="007AC9"/>
            <w:kern w:val="0"/>
            <w:u w:val="single"/>
            <w:bdr w:val="none" w:sz="0" w:space="0" w:color="auto" w:frame="1"/>
            <w:lang w:eastAsia="en-AU"/>
            <w14:ligatures w14:val="none"/>
          </w:rPr>
          <w:t> Lao People's Democratic Republic </w:t>
        </w:r>
      </w:hyperlink>
      <w:r w:rsidRPr="00C74813">
        <w:rPr>
          <w:rFonts w:eastAsia="Times New Roman" w:cs="Times New Roman"/>
          <w:color w:val="C9C9C9"/>
          <w:kern w:val="0"/>
          <w:bdr w:val="none" w:sz="0" w:space="0" w:color="auto" w:frame="1"/>
          <w:lang w:eastAsia="en-AU"/>
          <w14:ligatures w14:val="none"/>
        </w:rPr>
        <w:t>|</w:t>
      </w:r>
      <w:hyperlink r:id="rId11" w:history="1">
        <w:r w:rsidRPr="00C74813">
          <w:rPr>
            <w:rFonts w:eastAsia="Times New Roman" w:cs="Times New Roman"/>
            <w:color w:val="007AC9"/>
            <w:kern w:val="0"/>
            <w:u w:val="single"/>
            <w:bdr w:val="none" w:sz="0" w:space="0" w:color="auto" w:frame="1"/>
            <w:lang w:eastAsia="en-AU"/>
            <w14:ligatures w14:val="none"/>
          </w:rPr>
          <w:t> Myanmar </w:t>
        </w:r>
      </w:hyperlink>
      <w:r w:rsidRPr="00C74813">
        <w:rPr>
          <w:rFonts w:eastAsia="Times New Roman" w:cs="Times New Roman"/>
          <w:color w:val="C9C9C9"/>
          <w:kern w:val="0"/>
          <w:bdr w:val="none" w:sz="0" w:space="0" w:color="auto" w:frame="1"/>
          <w:lang w:eastAsia="en-AU"/>
          <w14:ligatures w14:val="none"/>
        </w:rPr>
        <w:t>|</w:t>
      </w:r>
      <w:hyperlink r:id="rId12" w:history="1">
        <w:r w:rsidRPr="00C74813">
          <w:rPr>
            <w:rFonts w:eastAsia="Times New Roman" w:cs="Times New Roman"/>
            <w:color w:val="007AC9"/>
            <w:kern w:val="0"/>
            <w:u w:val="single"/>
            <w:bdr w:val="none" w:sz="0" w:space="0" w:color="auto" w:frame="1"/>
            <w:lang w:eastAsia="en-AU"/>
            <w14:ligatures w14:val="none"/>
          </w:rPr>
          <w:t> Singapore </w:t>
        </w:r>
      </w:hyperlink>
      <w:r w:rsidRPr="00C74813">
        <w:rPr>
          <w:rFonts w:eastAsia="Times New Roman" w:cs="Times New Roman"/>
          <w:color w:val="C9C9C9"/>
          <w:kern w:val="0"/>
          <w:bdr w:val="none" w:sz="0" w:space="0" w:color="auto" w:frame="1"/>
          <w:lang w:eastAsia="en-AU"/>
          <w14:ligatures w14:val="none"/>
        </w:rPr>
        <w:t>|</w:t>
      </w:r>
      <w:hyperlink r:id="rId13" w:history="1">
        <w:r w:rsidRPr="00C74813">
          <w:rPr>
            <w:rFonts w:eastAsia="Times New Roman" w:cs="Times New Roman"/>
            <w:color w:val="007AC9"/>
            <w:kern w:val="0"/>
            <w:u w:val="single"/>
            <w:bdr w:val="none" w:sz="0" w:space="0" w:color="auto" w:frame="1"/>
            <w:lang w:eastAsia="en-AU"/>
            <w14:ligatures w14:val="none"/>
          </w:rPr>
          <w:t> Cambodia </w:t>
        </w:r>
      </w:hyperlink>
      <w:r w:rsidRPr="00C74813">
        <w:rPr>
          <w:rFonts w:eastAsia="Times New Roman" w:cs="Times New Roman"/>
          <w:color w:val="C9C9C9"/>
          <w:kern w:val="0"/>
          <w:bdr w:val="none" w:sz="0" w:space="0" w:color="auto" w:frame="1"/>
          <w:lang w:eastAsia="en-AU"/>
          <w14:ligatures w14:val="none"/>
        </w:rPr>
        <w:t>|</w:t>
      </w:r>
      <w:hyperlink r:id="rId14" w:history="1">
        <w:r w:rsidRPr="00C74813">
          <w:rPr>
            <w:rFonts w:eastAsia="Times New Roman" w:cs="Times New Roman"/>
            <w:color w:val="007AC9"/>
            <w:kern w:val="0"/>
            <w:u w:val="single"/>
            <w:bdr w:val="none" w:sz="0" w:space="0" w:color="auto" w:frame="1"/>
            <w:lang w:eastAsia="en-AU"/>
            <w14:ligatures w14:val="none"/>
          </w:rPr>
          <w:t> Timor-Leste </w:t>
        </w:r>
      </w:hyperlink>
      <w:r w:rsidRPr="00C74813">
        <w:rPr>
          <w:rFonts w:eastAsia="Times New Roman" w:cs="Times New Roman"/>
          <w:color w:val="C9C9C9"/>
          <w:kern w:val="0"/>
          <w:bdr w:val="none" w:sz="0" w:space="0" w:color="auto" w:frame="1"/>
          <w:lang w:eastAsia="en-AU"/>
          <w14:ligatures w14:val="none"/>
        </w:rPr>
        <w:t>|</w:t>
      </w:r>
      <w:hyperlink r:id="rId15" w:history="1">
        <w:r w:rsidRPr="00C74813">
          <w:rPr>
            <w:rFonts w:eastAsia="Times New Roman" w:cs="Times New Roman"/>
            <w:color w:val="007AC9"/>
            <w:kern w:val="0"/>
            <w:u w:val="single"/>
            <w:bdr w:val="none" w:sz="0" w:space="0" w:color="auto" w:frame="1"/>
            <w:lang w:eastAsia="en-AU"/>
            <w14:ligatures w14:val="none"/>
          </w:rPr>
          <w:t> Thailand </w:t>
        </w:r>
      </w:hyperlink>
      <w:r w:rsidRPr="00C74813">
        <w:rPr>
          <w:rFonts w:eastAsia="Times New Roman" w:cs="Times New Roman"/>
          <w:color w:val="C9C9C9"/>
          <w:kern w:val="0"/>
          <w:bdr w:val="none" w:sz="0" w:space="0" w:color="auto" w:frame="1"/>
          <w:lang w:eastAsia="en-AU"/>
          <w14:ligatures w14:val="none"/>
        </w:rPr>
        <w:t>|</w:t>
      </w:r>
      <w:hyperlink r:id="rId16" w:history="1">
        <w:r w:rsidRPr="00C74813">
          <w:rPr>
            <w:rFonts w:eastAsia="Times New Roman" w:cs="Times New Roman"/>
            <w:color w:val="007AC9"/>
            <w:kern w:val="0"/>
            <w:u w:val="single"/>
            <w:bdr w:val="none" w:sz="0" w:space="0" w:color="auto" w:frame="1"/>
            <w:lang w:eastAsia="en-AU"/>
            <w14:ligatures w14:val="none"/>
          </w:rPr>
          <w:t> Malaysia </w:t>
        </w:r>
      </w:hyperlink>
      <w:r w:rsidRPr="00C74813">
        <w:rPr>
          <w:rFonts w:eastAsia="Times New Roman" w:cs="Times New Roman"/>
          <w:color w:val="C9C9C9"/>
          <w:kern w:val="0"/>
          <w:bdr w:val="none" w:sz="0" w:space="0" w:color="auto" w:frame="1"/>
          <w:lang w:eastAsia="en-AU"/>
          <w14:ligatures w14:val="none"/>
        </w:rPr>
        <w:t>|</w:t>
      </w:r>
      <w:hyperlink r:id="rId17" w:history="1">
        <w:r w:rsidRPr="00C74813">
          <w:rPr>
            <w:rFonts w:eastAsia="Times New Roman" w:cs="Times New Roman"/>
            <w:color w:val="007AC9"/>
            <w:kern w:val="0"/>
            <w:u w:val="single"/>
            <w:bdr w:val="none" w:sz="0" w:space="0" w:color="auto" w:frame="1"/>
            <w:lang w:eastAsia="en-AU"/>
            <w14:ligatures w14:val="none"/>
          </w:rPr>
          <w:t> Viet Nam </w:t>
        </w:r>
      </w:hyperlink>
      <w:r w:rsidRPr="00C74813">
        <w:rPr>
          <w:rFonts w:eastAsia="Times New Roman" w:cs="Times New Roman"/>
          <w:color w:val="C9C9C9"/>
          <w:kern w:val="0"/>
          <w:bdr w:val="none" w:sz="0" w:space="0" w:color="auto" w:frame="1"/>
          <w:lang w:eastAsia="en-AU"/>
          <w14:ligatures w14:val="none"/>
        </w:rPr>
        <w:t>|</w:t>
      </w:r>
      <w:hyperlink r:id="rId18" w:history="1">
        <w:r w:rsidRPr="00C74813">
          <w:rPr>
            <w:rFonts w:eastAsia="Times New Roman" w:cs="Times New Roman"/>
            <w:color w:val="007AC9"/>
            <w:kern w:val="0"/>
            <w:u w:val="single"/>
            <w:bdr w:val="none" w:sz="0" w:space="0" w:color="auto" w:frame="1"/>
            <w:lang w:eastAsia="en-AU"/>
            <w14:ligatures w14:val="none"/>
          </w:rPr>
          <w:t> Philippines </w:t>
        </w:r>
      </w:hyperlink>
      <w:r w:rsidRPr="00C74813">
        <w:rPr>
          <w:rFonts w:eastAsia="Times New Roman" w:cs="Times New Roman"/>
          <w:color w:val="C9C9C9"/>
          <w:kern w:val="0"/>
          <w:bdr w:val="none" w:sz="0" w:space="0" w:color="auto" w:frame="1"/>
          <w:lang w:eastAsia="en-AU"/>
          <w14:ligatures w14:val="none"/>
        </w:rPr>
        <w:t>|</w:t>
      </w:r>
    </w:p>
    <w:p w14:paraId="10FA31EC" w14:textId="7958ED34" w:rsidR="00704A3A" w:rsidRDefault="002D1611" w:rsidP="00704A3A">
      <w:pPr>
        <w:spacing w:after="0" w:line="240" w:lineRule="auto"/>
        <w:textAlignment w:val="baseline"/>
        <w:rPr>
          <w:rFonts w:eastAsia="Times New Roman" w:cs="Arial"/>
          <w:color w:val="212529"/>
          <w:kern w:val="0"/>
          <w:lang w:eastAsia="en-AU"/>
          <w14:ligatures w14:val="none"/>
        </w:rPr>
      </w:pPr>
      <w:r>
        <w:rPr>
          <w:rFonts w:eastAsia="Times New Roman" w:cs="Arial"/>
          <w:noProof/>
          <w:color w:val="212529"/>
          <w:kern w:val="0"/>
          <w:lang w:eastAsia="en-AU"/>
          <w14:ligatures w14:val="none"/>
        </w:rPr>
        <w:drawing>
          <wp:inline distT="0" distB="0" distL="0" distR="0" wp14:anchorId="44BC763F" wp14:editId="2EDB451F">
            <wp:extent cx="3257550" cy="1104900"/>
            <wp:effectExtent l="0" t="0" r="0" b="0"/>
            <wp:docPr id="1119189864" name="Picture 111918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35353" b="9185"/>
                    <a:stretch/>
                  </pic:blipFill>
                  <pic:spPr bwMode="auto">
                    <a:xfrm>
                      <a:off x="0" y="0"/>
                      <a:ext cx="3258193" cy="1105118"/>
                    </a:xfrm>
                    <a:prstGeom prst="rect">
                      <a:avLst/>
                    </a:prstGeom>
                    <a:noFill/>
                    <a:ln>
                      <a:noFill/>
                    </a:ln>
                    <a:extLst>
                      <a:ext uri="{53640926-AAD7-44D8-BBD7-CCE9431645EC}">
                        <a14:shadowObscured xmlns:a14="http://schemas.microsoft.com/office/drawing/2010/main"/>
                      </a:ext>
                    </a:extLst>
                  </pic:spPr>
                </pic:pic>
              </a:graphicData>
            </a:graphic>
          </wp:inline>
        </w:drawing>
      </w:r>
    </w:p>
    <w:p w14:paraId="60B91DE6" w14:textId="77777777" w:rsidR="002D1611" w:rsidRPr="00C74813" w:rsidRDefault="002D1611" w:rsidP="00704A3A">
      <w:pPr>
        <w:spacing w:after="0" w:line="240" w:lineRule="auto"/>
        <w:textAlignment w:val="baseline"/>
        <w:rPr>
          <w:rFonts w:eastAsia="Times New Roman" w:cs="Arial"/>
          <w:color w:val="212529"/>
          <w:kern w:val="0"/>
          <w:lang w:eastAsia="en-AU"/>
          <w14:ligatures w14:val="none"/>
        </w:rPr>
      </w:pPr>
    </w:p>
    <w:p w14:paraId="4571FFB0" w14:textId="1D8D1D86" w:rsidR="000E4836" w:rsidRDefault="00A30234" w:rsidP="000E4836">
      <w:pPr>
        <w:pStyle w:val="Heading3"/>
        <w:rPr>
          <w:rFonts w:eastAsia="Times New Roman" w:cs="Times New Roman"/>
          <w:b/>
          <w:bCs/>
          <w:color w:val="212529"/>
          <w:kern w:val="0"/>
          <w:sz w:val="32"/>
          <w:szCs w:val="32"/>
          <w:lang w:eastAsia="en-AU"/>
          <w14:ligatures w14:val="none"/>
        </w:rPr>
      </w:pPr>
      <w:r w:rsidRPr="00C74813">
        <w:rPr>
          <w:rFonts w:eastAsia="Times New Roman" w:cs="Times New Roman"/>
          <w:b/>
          <w:bCs/>
          <w:color w:val="212529"/>
          <w:kern w:val="0"/>
          <w:sz w:val="32"/>
          <w:szCs w:val="32"/>
          <w:lang w:eastAsia="en-AU"/>
          <w14:ligatures w14:val="none"/>
        </w:rPr>
        <w:t>About RT4D</w:t>
      </w:r>
    </w:p>
    <w:p w14:paraId="374BBC3F" w14:textId="75D30C9F" w:rsidR="00B34602" w:rsidRDefault="00B34602" w:rsidP="00B34602">
      <w:r>
        <w:t>The Regional Trade for Development (RT4D) initiative is funded by both the Governments of Australia and New Zealand. It assists ASEAN Member States (AMS) in meeting their commitments and realising the advantages offered by the Agreement establishing the ASEAN-Australia-New Zealand Free Trade Area, or AANZFTA, and the Regional Comprehensive Economic Partnership, or RCEP.</w:t>
      </w:r>
    </w:p>
    <w:p w14:paraId="573B895D" w14:textId="7CFB49E0" w:rsidR="00B34602" w:rsidRDefault="00B34602" w:rsidP="00B34602">
      <w:r>
        <w:t>Through the AANZFTA Implementation Support Program (AISP) and the RCEP Implementation Support Program (RISP), RT4D provides tailored support to enhance the capabilities of ASEAN Member States by strengthening skills, building networks, facilitating policy options and ensuring that trade benefits everyone, including Micro, Small and Medium Enterprises (MSMEs), women and people with disabilities.</w:t>
      </w:r>
    </w:p>
    <w:p w14:paraId="61C52210" w14:textId="434C8354" w:rsidR="009B5918" w:rsidRDefault="00B34602" w:rsidP="00B34602">
      <w:r>
        <w:t xml:space="preserve">The Governments of Australia and New Zealand have committed up to AUD </w:t>
      </w:r>
      <w:r w:rsidR="00EC35EB">
        <w:t>53</w:t>
      </w:r>
      <w:r>
        <w:t>.</w:t>
      </w:r>
      <w:r w:rsidR="00EC35EB">
        <w:t>3</w:t>
      </w:r>
      <w:r>
        <w:t xml:space="preserve"> million to fund RT4D from 2020-21 to 2027-28.</w:t>
      </w:r>
      <w:r w:rsidR="009B5918">
        <w:t xml:space="preserve"> </w:t>
      </w:r>
    </w:p>
    <w:p w14:paraId="56B0C4CE" w14:textId="0AB09EC5" w:rsidR="00813C7A" w:rsidRDefault="00813C7A" w:rsidP="00813C7A">
      <w:pPr>
        <w:pStyle w:val="Heading3"/>
        <w:rPr>
          <w:rFonts w:eastAsia="Times New Roman" w:cs="Times New Roman"/>
          <w:b/>
          <w:bCs/>
          <w:color w:val="212529"/>
          <w:kern w:val="0"/>
          <w:sz w:val="32"/>
          <w:szCs w:val="32"/>
          <w:lang w:eastAsia="en-AU"/>
          <w14:ligatures w14:val="none"/>
        </w:rPr>
      </w:pPr>
      <w:r>
        <w:rPr>
          <w:rFonts w:eastAsia="Times New Roman" w:cs="Times New Roman"/>
          <w:b/>
          <w:bCs/>
          <w:color w:val="212529"/>
          <w:kern w:val="0"/>
          <w:sz w:val="32"/>
          <w:szCs w:val="32"/>
          <w:lang w:eastAsia="en-AU"/>
          <w14:ligatures w14:val="none"/>
        </w:rPr>
        <w:t>Project Summary</w:t>
      </w:r>
    </w:p>
    <w:p w14:paraId="43C346DA" w14:textId="1EF58CF7" w:rsidR="0064782F" w:rsidRDefault="00DF60A3" w:rsidP="00DF60A3">
      <w:pPr>
        <w:spacing w:before="120" w:after="120"/>
        <w:rPr>
          <w:lang w:val="en-GB"/>
        </w:rPr>
      </w:pPr>
      <w:r w:rsidRPr="00F505CD">
        <w:rPr>
          <w:lang w:val="en-GB"/>
        </w:rPr>
        <w:t xml:space="preserve">The </w:t>
      </w:r>
      <w:r w:rsidR="001F3468" w:rsidRPr="001F3468">
        <w:rPr>
          <w:lang w:val="en-GB"/>
        </w:rPr>
        <w:t>AANZFTA</w:t>
      </w:r>
      <w:r w:rsidR="001F3468">
        <w:rPr>
          <w:lang w:val="en-GB"/>
        </w:rPr>
        <w:t xml:space="preserve"> </w:t>
      </w:r>
      <w:r w:rsidR="001F3468" w:rsidRPr="00F505CD">
        <w:rPr>
          <w:lang w:val="en-GB"/>
        </w:rPr>
        <w:t>Implementation</w:t>
      </w:r>
      <w:r w:rsidRPr="00F505CD">
        <w:rPr>
          <w:lang w:val="en-GB"/>
        </w:rPr>
        <w:t xml:space="preserve"> Support Program (</w:t>
      </w:r>
      <w:r w:rsidR="001F3468">
        <w:rPr>
          <w:lang w:val="en-GB"/>
        </w:rPr>
        <w:t>A</w:t>
      </w:r>
      <w:r w:rsidRPr="00F505CD">
        <w:rPr>
          <w:lang w:val="en-GB"/>
        </w:rPr>
        <w:t xml:space="preserve">ISP), implemented RT4D Facility, aims to support </w:t>
      </w:r>
      <w:r>
        <w:rPr>
          <w:lang w:val="en-GB"/>
        </w:rPr>
        <w:t>AMS</w:t>
      </w:r>
      <w:r w:rsidRPr="00F505CD">
        <w:rPr>
          <w:lang w:val="en-GB"/>
        </w:rPr>
        <w:t xml:space="preserve"> to realise the full benefits of </w:t>
      </w:r>
      <w:r w:rsidR="001F3468" w:rsidRPr="001F3468">
        <w:rPr>
          <w:lang w:val="en-GB"/>
        </w:rPr>
        <w:t>AANZFTA</w:t>
      </w:r>
      <w:r w:rsidRPr="00F505CD">
        <w:rPr>
          <w:lang w:val="en-GB"/>
        </w:rPr>
        <w:t xml:space="preserve"> through the provision of capacity-building support and access to technical expertise. </w:t>
      </w:r>
    </w:p>
    <w:p w14:paraId="0381AE84" w14:textId="6C0460ED" w:rsidR="00DF60A3" w:rsidRPr="00DF60A3" w:rsidRDefault="00DF60A3" w:rsidP="00DF60A3">
      <w:pPr>
        <w:spacing w:before="120" w:after="120"/>
        <w:rPr>
          <w:lang w:val="en-GB"/>
        </w:rPr>
      </w:pPr>
      <w:r>
        <w:rPr>
          <w:lang w:val="en-GB"/>
        </w:rPr>
        <w:lastRenderedPageBreak/>
        <w:t xml:space="preserve">The following project is approved under </w:t>
      </w:r>
      <w:r w:rsidR="001F3468">
        <w:rPr>
          <w:lang w:val="en-GB"/>
        </w:rPr>
        <w:t>A</w:t>
      </w:r>
      <w:r>
        <w:rPr>
          <w:lang w:val="en-GB"/>
        </w:rPr>
        <w:t>ISP.</w:t>
      </w:r>
    </w:p>
    <w:p w14:paraId="0BB34A93" w14:textId="77777777" w:rsidR="004409AD" w:rsidRPr="004409AD" w:rsidRDefault="00813C7A" w:rsidP="004409AD">
      <w:pPr>
        <w:pStyle w:val="ListParagraph"/>
        <w:numPr>
          <w:ilvl w:val="0"/>
          <w:numId w:val="33"/>
        </w:numPr>
        <w:rPr>
          <w:rFonts w:cs="Arial"/>
        </w:rPr>
      </w:pPr>
      <w:r w:rsidRPr="004409AD">
        <w:rPr>
          <w:rFonts w:cs="Arial"/>
          <w:szCs w:val="22"/>
        </w:rPr>
        <w:t xml:space="preserve">Project </w:t>
      </w:r>
      <w:r w:rsidR="00AA7105" w:rsidRPr="004409AD">
        <w:rPr>
          <w:rFonts w:cs="Arial"/>
          <w:szCs w:val="22"/>
        </w:rPr>
        <w:t>N</w:t>
      </w:r>
      <w:r w:rsidRPr="004409AD">
        <w:rPr>
          <w:rFonts w:cs="Arial"/>
          <w:szCs w:val="22"/>
        </w:rPr>
        <w:t xml:space="preserve">ame: </w:t>
      </w:r>
      <w:r w:rsidR="004409AD" w:rsidRPr="004409AD">
        <w:rPr>
          <w:lang w:val="en-GB"/>
        </w:rPr>
        <w:t>The Development of the ASEAN Guideline on the Verification of Weigh-In-Motion Instruments (WIM Guideline)</w:t>
      </w:r>
    </w:p>
    <w:p w14:paraId="781299B5" w14:textId="4E50E0E7" w:rsidR="004409AD" w:rsidRPr="004409AD" w:rsidRDefault="00813C7A">
      <w:pPr>
        <w:pStyle w:val="ListParagraph"/>
        <w:numPr>
          <w:ilvl w:val="0"/>
          <w:numId w:val="33"/>
        </w:numPr>
        <w:spacing w:after="100" w:line="240" w:lineRule="auto"/>
        <w:jc w:val="both"/>
        <w:rPr>
          <w:rFonts w:cs="Arial"/>
        </w:rPr>
      </w:pPr>
      <w:r w:rsidRPr="004409AD">
        <w:rPr>
          <w:lang w:val="en-GB"/>
        </w:rPr>
        <w:t xml:space="preserve">Project Objectives: </w:t>
      </w:r>
      <w:r w:rsidR="004409AD" w:rsidRPr="004409AD">
        <w:rPr>
          <w:rFonts w:cs="Arial"/>
        </w:rPr>
        <w:t>To align AMS to a single international standard and develop a regional guideline to support the verification of WIM instruments. There are three specific objectives: (1) Aligns with a single international recommendation (OIML R 134-1:2006) and addresses the unique challenges faced by AMS, (2) Develop a practical guideline for the verification of WIM instruments adaptable for use across AMS, and (3) Allows for flexibility in the installation and use of WIM instruments, making them adaptable to the local AMS context and emerging technologies</w:t>
      </w:r>
      <w:r w:rsidR="004409AD">
        <w:rPr>
          <w:rFonts w:cs="Arial"/>
        </w:rPr>
        <w:t>.</w:t>
      </w:r>
    </w:p>
    <w:p w14:paraId="7719B0A3" w14:textId="4D9CFAF4" w:rsidR="00D04877" w:rsidRPr="001F3468" w:rsidRDefault="00A40EBD" w:rsidP="001F3468">
      <w:pPr>
        <w:pBdr>
          <w:top w:val="nil"/>
          <w:left w:val="nil"/>
          <w:bottom w:val="nil"/>
          <w:right w:val="nil"/>
          <w:between w:val="nil"/>
        </w:pBdr>
        <w:spacing w:after="120" w:line="240" w:lineRule="auto"/>
        <w:rPr>
          <w:rFonts w:cs="Arial"/>
          <w:szCs w:val="22"/>
        </w:rPr>
      </w:pPr>
      <w:r w:rsidRPr="001F3468">
        <w:rPr>
          <w:rFonts w:eastAsia="Times New Roman" w:cs="Times New Roman"/>
          <w:b/>
          <w:bCs/>
          <w:color w:val="212529"/>
          <w:kern w:val="0"/>
          <w:sz w:val="32"/>
          <w:szCs w:val="32"/>
          <w:lang w:eastAsia="en-AU"/>
          <w14:ligatures w14:val="none"/>
        </w:rPr>
        <w:t>The Opportunity</w:t>
      </w:r>
    </w:p>
    <w:p w14:paraId="391EF2D8" w14:textId="38BCAFCD" w:rsidR="001F3468" w:rsidRDefault="001F3468" w:rsidP="001F3468">
      <w:pPr>
        <w:spacing w:after="0" w:line="240" w:lineRule="auto"/>
        <w:contextualSpacing/>
        <w:rPr>
          <w:rFonts w:cs="Arial"/>
          <w:lang w:val="en-GB"/>
        </w:rPr>
      </w:pPr>
      <w:r w:rsidRPr="00AA3830">
        <w:rPr>
          <w:rFonts w:cs="Arial"/>
          <w:lang w:val="en-GB"/>
        </w:rPr>
        <w:t xml:space="preserve">The Regional Trade for Development Facility (RT4D) is seeking a consulting firm/consortium (hereafter </w:t>
      </w:r>
      <w:r>
        <w:rPr>
          <w:rFonts w:cs="Arial"/>
          <w:lang w:val="en-GB"/>
        </w:rPr>
        <w:t>referred to as the Consultant) to implement the project “</w:t>
      </w:r>
      <w:r w:rsidR="004409AD" w:rsidRPr="004409AD">
        <w:rPr>
          <w:rFonts w:cs="Arial"/>
          <w:lang w:val="en-GB"/>
        </w:rPr>
        <w:t>Development of the ASEAN Guideline on the Verification of Weigh-In-Motion Instruments (WIM Guideline)</w:t>
      </w:r>
      <w:r>
        <w:rPr>
          <w:rFonts w:cs="Arial"/>
          <w:lang w:val="en-GB"/>
        </w:rPr>
        <w:t xml:space="preserve">” by providing technical </w:t>
      </w:r>
      <w:r w:rsidRPr="00AA3830">
        <w:rPr>
          <w:rFonts w:cs="Arial"/>
          <w:lang w:val="en-GB"/>
        </w:rPr>
        <w:t>support. RT4D will manage the project in close consultation with the ASEAN Secretariat,</w:t>
      </w:r>
      <w:r>
        <w:rPr>
          <w:rFonts w:cs="Arial"/>
          <w:lang w:val="en-GB"/>
        </w:rPr>
        <w:t xml:space="preserve"> </w:t>
      </w:r>
      <w:r w:rsidRPr="00AA3830">
        <w:rPr>
          <w:rFonts w:cs="Arial"/>
          <w:lang w:val="en-GB"/>
        </w:rPr>
        <w:t>FTA Subsidiary Body</w:t>
      </w:r>
      <w:r w:rsidR="00AA7C67">
        <w:rPr>
          <w:rFonts w:cs="Arial"/>
          <w:lang w:val="en-GB"/>
        </w:rPr>
        <w:t>,</w:t>
      </w:r>
      <w:r w:rsidRPr="00AA3830">
        <w:rPr>
          <w:rFonts w:cs="Arial"/>
          <w:lang w:val="en-GB"/>
        </w:rPr>
        <w:t xml:space="preserve"> and Project Proponent.</w:t>
      </w:r>
      <w:r w:rsidR="004409AD">
        <w:rPr>
          <w:rFonts w:cs="Arial"/>
          <w:lang w:val="en-GB"/>
        </w:rPr>
        <w:t xml:space="preserve"> </w:t>
      </w:r>
      <w:r w:rsidR="00574330" w:rsidRPr="007413B3" w:rsidDel="00282D36">
        <w:rPr>
          <w:rFonts w:cs="Arial"/>
          <w:b/>
          <w:bCs/>
          <w:lang w:val="en-GB"/>
        </w:rPr>
        <w:t xml:space="preserve">Event organisation </w:t>
      </w:r>
      <w:r w:rsidR="008D2BD2" w:rsidRPr="007413B3" w:rsidDel="00282D36">
        <w:rPr>
          <w:rFonts w:cs="Arial"/>
          <w:b/>
          <w:bCs/>
          <w:lang w:val="en-GB"/>
        </w:rPr>
        <w:t xml:space="preserve">support is not under the scope of this </w:t>
      </w:r>
      <w:r w:rsidR="009B7AA4" w:rsidDel="00282D36">
        <w:rPr>
          <w:rFonts w:cs="Arial"/>
          <w:b/>
          <w:bCs/>
          <w:lang w:val="en-GB"/>
        </w:rPr>
        <w:t>assignment</w:t>
      </w:r>
      <w:r w:rsidR="00BD6DE1" w:rsidDel="00282D36">
        <w:rPr>
          <w:rFonts w:cs="Arial"/>
          <w:b/>
          <w:bCs/>
          <w:lang w:val="en-GB"/>
        </w:rPr>
        <w:t xml:space="preserve"> and will be procured separately by the Facility.</w:t>
      </w:r>
      <w:r w:rsidR="008D2BD2" w:rsidDel="00282D36">
        <w:rPr>
          <w:rFonts w:cs="Arial"/>
          <w:lang w:val="en-GB"/>
        </w:rPr>
        <w:t xml:space="preserve"> </w:t>
      </w:r>
    </w:p>
    <w:p w14:paraId="735709CE" w14:textId="77777777" w:rsidR="001F3468" w:rsidRDefault="001F3468" w:rsidP="001F3468">
      <w:pPr>
        <w:spacing w:after="0" w:line="240" w:lineRule="auto"/>
      </w:pPr>
    </w:p>
    <w:p w14:paraId="1A27C8F8" w14:textId="17796AAD" w:rsidR="004409AD" w:rsidRPr="00266D53" w:rsidRDefault="00DB3568" w:rsidP="004409AD">
      <w:pPr>
        <w:rPr>
          <w:rFonts w:cs="Arial"/>
          <w:lang w:val="en-GB"/>
        </w:rPr>
      </w:pPr>
      <w:r>
        <w:rPr>
          <w:lang w:val="en-GB"/>
        </w:rPr>
        <w:t>T</w:t>
      </w:r>
      <w:r w:rsidRPr="00434A18">
        <w:rPr>
          <w:lang w:val="en-GB"/>
        </w:rPr>
        <w:t xml:space="preserve">he </w:t>
      </w:r>
      <w:bookmarkStart w:id="0" w:name="_Hlk175235560"/>
      <w:r w:rsidR="004409AD" w:rsidRPr="00266D53">
        <w:rPr>
          <w:rFonts w:cs="Arial"/>
          <w:lang w:val="en-GB"/>
        </w:rPr>
        <w:t>Consultant must field a multidisciplinary team with proven expertise in legal metrology, standards and conformity assessment, technical guideline development, and ASEAN stakeholder engagement. The team should demonstrate strong project management capability and experience conducting technical research, analysing verification and approval practices, and producing structured outputs such as guideline outlines, diagrams, flowcharts, consultation summaries, and final technical guidelines. Demonstrated ability to deliver inclusive consultations, apply GEDSI and MEL</w:t>
      </w:r>
      <w:r w:rsidR="005B69DC">
        <w:rPr>
          <w:rFonts w:cs="Arial"/>
          <w:lang w:val="en-GB"/>
        </w:rPr>
        <w:t xml:space="preserve"> </w:t>
      </w:r>
      <w:r w:rsidR="004409AD" w:rsidRPr="00266D53">
        <w:rPr>
          <w:rFonts w:cs="Arial"/>
          <w:lang w:val="en-GB"/>
        </w:rPr>
        <w:t xml:space="preserve">principles, and produce accessible, high-quality materials is essential. Strong writing, documentation, and facilitation skills, along with experience working across AMS with </w:t>
      </w:r>
      <w:r w:rsidR="004409AD">
        <w:rPr>
          <w:rFonts w:cs="Arial"/>
          <w:lang w:val="en-GB"/>
        </w:rPr>
        <w:t>different</w:t>
      </w:r>
      <w:r w:rsidR="004409AD" w:rsidRPr="00266D53">
        <w:rPr>
          <w:rFonts w:cs="Arial"/>
          <w:lang w:val="en-GB"/>
        </w:rPr>
        <w:t xml:space="preserve"> institutional capacities</w:t>
      </w:r>
      <w:r w:rsidR="00B80EE8">
        <w:rPr>
          <w:rFonts w:cs="Arial"/>
          <w:lang w:val="en-GB"/>
        </w:rPr>
        <w:t>,</w:t>
      </w:r>
      <w:r w:rsidR="004409AD" w:rsidRPr="00266D53">
        <w:rPr>
          <w:rFonts w:cs="Arial"/>
          <w:lang w:val="en-GB"/>
        </w:rPr>
        <w:t xml:space="preserve"> are required.  </w:t>
      </w:r>
    </w:p>
    <w:p w14:paraId="03557F48" w14:textId="77777777" w:rsidR="004409AD" w:rsidRPr="00266D53" w:rsidRDefault="004409AD" w:rsidP="004409AD">
      <w:pPr>
        <w:rPr>
          <w:rFonts w:cs="Arial"/>
        </w:rPr>
      </w:pPr>
      <w:r w:rsidRPr="00266D53">
        <w:rPr>
          <w:rFonts w:cs="Arial"/>
        </w:rPr>
        <w:t>It is therefore recommended that the team’s capabilities include, but are not limited to, the following:</w:t>
      </w:r>
    </w:p>
    <w:p w14:paraId="02008E94" w14:textId="77777777" w:rsidR="004409AD" w:rsidRPr="00266D53" w:rsidRDefault="004409AD" w:rsidP="004409AD">
      <w:pPr>
        <w:pStyle w:val="ListParagraph"/>
        <w:numPr>
          <w:ilvl w:val="0"/>
          <w:numId w:val="41"/>
        </w:numPr>
        <w:spacing w:before="100" w:after="100" w:line="276" w:lineRule="auto"/>
        <w:rPr>
          <w:rFonts w:cs="Arial"/>
          <w:lang w:val="en-GB"/>
        </w:rPr>
      </w:pPr>
      <w:r w:rsidRPr="00266D53">
        <w:rPr>
          <w:rFonts w:cs="Arial"/>
          <w:b/>
          <w:bCs/>
          <w:lang w:val="en-GB"/>
        </w:rPr>
        <w:t>Project Team Leader</w:t>
      </w:r>
      <w:r w:rsidRPr="00266D53">
        <w:rPr>
          <w:rFonts w:cs="Arial"/>
          <w:lang w:val="en-GB"/>
        </w:rPr>
        <w:t>:</w:t>
      </w:r>
      <w:r w:rsidRPr="00266D53">
        <w:rPr>
          <w:rFonts w:cs="Arial"/>
        </w:rPr>
        <w:t xml:space="preserve"> A senior expert in legal metrology and WIM system with demonstrated experience leading complex, multi-stakeholder projects across ASEAN. Responsible for overall project oversight, quality assurance of all technical outputs (guideline outline, draft and final guideline), and coordination with RT4D, ASEC, SC-STRACAP and ACCSQ WG3. Leads the design and delivery of the stakeholder consultations, validation workshop, online training, and in-person capacity-building workshops to ensure AMS can effectively apply the ASEAN Guideline.  </w:t>
      </w:r>
    </w:p>
    <w:p w14:paraId="6A6A77B0" w14:textId="41916669" w:rsidR="004409AD" w:rsidRPr="00266D53" w:rsidRDefault="00D83920" w:rsidP="004409AD">
      <w:pPr>
        <w:pStyle w:val="ListParagraph"/>
        <w:numPr>
          <w:ilvl w:val="0"/>
          <w:numId w:val="41"/>
        </w:numPr>
        <w:spacing w:before="100" w:after="100" w:line="276" w:lineRule="auto"/>
        <w:rPr>
          <w:rFonts w:cs="Arial"/>
          <w:lang w:val="en-GB"/>
        </w:rPr>
      </w:pPr>
      <w:r w:rsidRPr="00D83920">
        <w:rPr>
          <w:rFonts w:cs="Arial"/>
          <w:b/>
          <w:bCs/>
          <w:lang w:val="en-GB"/>
        </w:rPr>
        <w:lastRenderedPageBreak/>
        <w:t>Weigh-in-Motion (WIM) technical expert</w:t>
      </w:r>
      <w:r>
        <w:rPr>
          <w:rFonts w:cs="Arial"/>
          <w:b/>
          <w:bCs/>
          <w:lang w:val="en-GB"/>
        </w:rPr>
        <w:t xml:space="preserve">: </w:t>
      </w:r>
      <w:r w:rsidR="00BE5F62" w:rsidRPr="00BE5F62">
        <w:t xml:space="preserve"> </w:t>
      </w:r>
      <w:r w:rsidR="006575CF" w:rsidRPr="006575CF">
        <w:rPr>
          <w:rFonts w:cs="Arial"/>
          <w:lang w:val="en-GB"/>
        </w:rPr>
        <w:t xml:space="preserve">The RT4D Facility will work with the selected Consultant to </w:t>
      </w:r>
      <w:r w:rsidR="00BE5F62" w:rsidRPr="00BE5F62">
        <w:rPr>
          <w:rFonts w:cs="Arial"/>
          <w:lang w:val="en-GB"/>
        </w:rPr>
        <w:t>jointly identify</w:t>
      </w:r>
      <w:r w:rsidR="006575CF" w:rsidRPr="006575CF">
        <w:rPr>
          <w:rFonts w:cs="Arial"/>
          <w:lang w:val="en-GB"/>
        </w:rPr>
        <w:t xml:space="preserve"> and select </w:t>
      </w:r>
      <w:r w:rsidR="00BE5F62" w:rsidRPr="00BE5F62">
        <w:rPr>
          <w:rFonts w:cs="Arial"/>
          <w:lang w:val="en-GB"/>
        </w:rPr>
        <w:t>a</w:t>
      </w:r>
      <w:r w:rsidR="006575CF" w:rsidRPr="006575CF">
        <w:rPr>
          <w:rFonts w:cs="Arial"/>
          <w:lang w:val="en-GB"/>
        </w:rPr>
        <w:t xml:space="preserve"> WIM technical expert</w:t>
      </w:r>
      <w:r w:rsidR="00BE5F62" w:rsidRPr="00BE5F62">
        <w:rPr>
          <w:rFonts w:cs="Arial"/>
          <w:lang w:val="en-GB"/>
        </w:rPr>
        <w:t xml:space="preserve">. </w:t>
      </w:r>
      <w:r w:rsidR="00B80EE8">
        <w:rPr>
          <w:rFonts w:cs="Arial"/>
          <w:lang w:val="en-GB"/>
        </w:rPr>
        <w:t>Bidders are welcome to recommend a suitable WIM expert; however, they</w:t>
      </w:r>
      <w:r w:rsidR="00BE5F62" w:rsidRPr="00BE5F62">
        <w:rPr>
          <w:rFonts w:cs="Arial"/>
          <w:lang w:val="en-GB"/>
        </w:rPr>
        <w:t xml:space="preserve"> are not required to have an identified WIM expert at the time of proposal submission. The selected </w:t>
      </w:r>
      <w:r w:rsidR="00BE5F62">
        <w:rPr>
          <w:rFonts w:cs="Arial"/>
          <w:lang w:val="en-GB"/>
        </w:rPr>
        <w:t>C</w:t>
      </w:r>
      <w:r w:rsidR="00BE5F62" w:rsidRPr="00BE5F62">
        <w:rPr>
          <w:rFonts w:cs="Arial"/>
          <w:lang w:val="en-GB"/>
        </w:rPr>
        <w:t>onsultant will contract and manage the selected WIM expert. Notwithstanding this arrangement, the RT4D Facility will work closely with the selected Consultant to agree on the scope of inputs, level of effort, and associated fees for the WIM expert, to ensure that these are reasonable, market</w:t>
      </w:r>
      <w:r w:rsidR="00422495">
        <w:rPr>
          <w:rFonts w:cs="Arial"/>
          <w:lang w:val="en-GB"/>
        </w:rPr>
        <w:t>-</w:t>
      </w:r>
      <w:r w:rsidR="00BE5F62" w:rsidRPr="00BE5F62">
        <w:rPr>
          <w:rFonts w:cs="Arial"/>
          <w:lang w:val="en-GB"/>
        </w:rPr>
        <w:t>based</w:t>
      </w:r>
      <w:r w:rsidR="00B80EE8">
        <w:rPr>
          <w:rFonts w:cs="Arial"/>
          <w:lang w:val="en-GB"/>
        </w:rPr>
        <w:t>,</w:t>
      </w:r>
      <w:r w:rsidR="00BE5F62" w:rsidRPr="00BE5F62">
        <w:rPr>
          <w:rFonts w:cs="Arial"/>
          <w:lang w:val="en-GB"/>
        </w:rPr>
        <w:t xml:space="preserve"> and represent value for money.</w:t>
      </w:r>
    </w:p>
    <w:p w14:paraId="117E966D" w14:textId="77777777" w:rsidR="004409AD" w:rsidRPr="00266D53" w:rsidRDefault="004409AD" w:rsidP="004409AD">
      <w:pPr>
        <w:pStyle w:val="ListParagraph"/>
        <w:numPr>
          <w:ilvl w:val="0"/>
          <w:numId w:val="41"/>
        </w:numPr>
        <w:spacing w:before="100" w:after="100" w:line="276" w:lineRule="auto"/>
        <w:jc w:val="both"/>
        <w:rPr>
          <w:rFonts w:cs="Arial"/>
          <w:lang w:val="en-GB"/>
        </w:rPr>
      </w:pPr>
      <w:r w:rsidRPr="00266D53">
        <w:rPr>
          <w:rFonts w:cs="Arial"/>
          <w:b/>
          <w:bCs/>
          <w:lang w:val="en-GB"/>
        </w:rPr>
        <w:t>ASEAN Policy and Regional Cooperation Specialist:</w:t>
      </w:r>
      <w:r w:rsidRPr="00266D53">
        <w:rPr>
          <w:rFonts w:cs="Arial"/>
          <w:lang w:val="en-GB"/>
        </w:rPr>
        <w:t xml:space="preserve"> Experience working with ASEAN sectoral bodies, regional coordination mechanisms, and multi-country guideline development processes. Skilled in mapping AMS institutional capacities, identifying regulatory challenges, and aligning recommendations with SSDP priorities and ASEAN cooperation requirements. Supports stakeholder consultations, synthesises regional inputs, and ensures the guideline reflects the needs of AMS, including LDEs.</w:t>
      </w:r>
    </w:p>
    <w:p w14:paraId="405D84E7" w14:textId="02129933" w:rsidR="004409AD" w:rsidRPr="00266D53" w:rsidRDefault="004409AD" w:rsidP="004409AD">
      <w:pPr>
        <w:pStyle w:val="ListParagraph"/>
        <w:numPr>
          <w:ilvl w:val="0"/>
          <w:numId w:val="41"/>
        </w:numPr>
        <w:spacing w:before="100" w:after="100" w:line="276" w:lineRule="auto"/>
        <w:rPr>
          <w:rFonts w:cs="Arial"/>
          <w:lang w:val="en-GB"/>
        </w:rPr>
      </w:pPr>
      <w:r w:rsidRPr="00266D53">
        <w:rPr>
          <w:rFonts w:cs="Arial"/>
          <w:b/>
          <w:bCs/>
          <w:lang w:val="en-GB"/>
        </w:rPr>
        <w:t>GEDSI Specialist:</w:t>
      </w:r>
      <w:r w:rsidRPr="00266D53">
        <w:rPr>
          <w:rFonts w:cs="Arial"/>
          <w:lang w:val="en-GB"/>
        </w:rPr>
        <w:t xml:space="preserve"> Experience embedding gender, disability</w:t>
      </w:r>
      <w:r w:rsidR="00B80EE8">
        <w:rPr>
          <w:rFonts w:cs="Arial"/>
          <w:lang w:val="en-GB"/>
        </w:rPr>
        <w:t>,</w:t>
      </w:r>
      <w:r w:rsidRPr="00266D53">
        <w:rPr>
          <w:rFonts w:cs="Arial"/>
          <w:lang w:val="en-GB"/>
        </w:rPr>
        <w:t xml:space="preserve"> and LDE considerations into technical guideline development, consultation design, workshop facilitation, and reporting. Ensures stakeholder engagement activities are inclusive and accessible, gathers GEDSI-specific data, and integrates relevant insights into the guideline, case examples, training materials, and implementation plans. Ensures all outputs use inclusive language and follow RT4D Guidelines for Inclusive Events and Communications.</w:t>
      </w:r>
    </w:p>
    <w:p w14:paraId="5EC05953" w14:textId="77777777" w:rsidR="004409AD" w:rsidRPr="00266D53" w:rsidRDefault="004409AD" w:rsidP="004409AD">
      <w:pPr>
        <w:pStyle w:val="ListParagraph"/>
        <w:numPr>
          <w:ilvl w:val="0"/>
          <w:numId w:val="41"/>
        </w:numPr>
        <w:spacing w:before="100" w:after="100" w:line="276" w:lineRule="auto"/>
        <w:rPr>
          <w:rFonts w:cs="Arial"/>
          <w:lang w:val="en-GB"/>
        </w:rPr>
      </w:pPr>
      <w:r w:rsidRPr="00266D53">
        <w:rPr>
          <w:rFonts w:cs="Arial"/>
          <w:b/>
          <w:bCs/>
          <w:lang w:val="en-GB"/>
        </w:rPr>
        <w:t>Monitoring, Evaluation and Learning (MEL) Specialist:</w:t>
      </w:r>
      <w:r w:rsidRPr="00266D53">
        <w:rPr>
          <w:rFonts w:cs="Arial"/>
          <w:lang w:val="en-GB"/>
        </w:rPr>
        <w:t xml:space="preserve"> Skilled in collecting and analysing stakeholder feedback from consultation and training activities; integrating data into revisions of project outputs; and ensuring compliance with RT4D MEL indicators, including GEDSI-disaggregated reporting.  </w:t>
      </w:r>
    </w:p>
    <w:p w14:paraId="2E06373F" w14:textId="142FA2F7" w:rsidR="00432710" w:rsidRPr="00DB3568" w:rsidRDefault="00432710" w:rsidP="004409AD">
      <w:pPr>
        <w:jc w:val="both"/>
        <w:rPr>
          <w:highlight w:val="yellow"/>
        </w:rPr>
      </w:pPr>
      <w:r w:rsidRPr="00DB3568">
        <w:rPr>
          <w:highlight w:val="yellow"/>
        </w:rPr>
        <w:t xml:space="preserve">For a complete Terms of Reference, please refer to the attachment or visit </w:t>
      </w:r>
      <w:hyperlink r:id="rId20" w:history="1">
        <w:r w:rsidRPr="00DB3568">
          <w:rPr>
            <w:rStyle w:val="Hyperlink"/>
            <w:highlight w:val="yellow"/>
          </w:rPr>
          <w:t>Welcome to Regional Trade for Development | Regional Trade for Development</w:t>
        </w:r>
      </w:hyperlink>
    </w:p>
    <w:p w14:paraId="348D3A3A" w14:textId="31C0127C" w:rsidR="00B434CC" w:rsidRPr="00DB3568" w:rsidRDefault="00B434CC" w:rsidP="00B434CC">
      <w:pPr>
        <w:pStyle w:val="Heading3"/>
        <w:rPr>
          <w:rFonts w:eastAsia="Times New Roman" w:cs="Times New Roman"/>
          <w:b/>
          <w:bCs/>
          <w:color w:val="212529"/>
          <w:kern w:val="0"/>
          <w:sz w:val="32"/>
          <w:szCs w:val="32"/>
          <w:highlight w:val="yellow"/>
          <w:lang w:eastAsia="en-AU"/>
          <w14:ligatures w14:val="none"/>
        </w:rPr>
      </w:pPr>
      <w:r w:rsidRPr="00DB3568">
        <w:rPr>
          <w:rFonts w:eastAsia="Times New Roman" w:cs="Times New Roman"/>
          <w:b/>
          <w:bCs/>
          <w:color w:val="212529"/>
          <w:kern w:val="0"/>
          <w:sz w:val="32"/>
          <w:szCs w:val="32"/>
          <w:highlight w:val="yellow"/>
          <w:lang w:eastAsia="en-AU"/>
          <w14:ligatures w14:val="none"/>
        </w:rPr>
        <w:t>How to Apply</w:t>
      </w:r>
    </w:p>
    <w:p w14:paraId="14DE2AFF" w14:textId="341C1157" w:rsidR="007074FF" w:rsidRPr="001F18A2" w:rsidRDefault="00700291" w:rsidP="00432710">
      <w:pPr>
        <w:pStyle w:val="Heading3"/>
        <w:rPr>
          <w:rFonts w:eastAsiaTheme="minorHAnsi" w:cstheme="minorBidi"/>
          <w:color w:val="auto"/>
          <w:sz w:val="24"/>
          <w:szCs w:val="24"/>
          <w:highlight w:val="yellow"/>
        </w:rPr>
      </w:pPr>
      <w:bookmarkStart w:id="1" w:name="_Hlk175235636"/>
      <w:bookmarkEnd w:id="0"/>
      <w:r w:rsidRPr="001F18A2">
        <w:rPr>
          <w:rFonts w:eastAsiaTheme="minorHAnsi" w:cstheme="minorBidi"/>
          <w:color w:val="auto"/>
          <w:sz w:val="24"/>
          <w:szCs w:val="24"/>
          <w:highlight w:val="yellow"/>
        </w:rPr>
        <w:t xml:space="preserve">Interested candidates may apply for more than one consultancy position. </w:t>
      </w:r>
      <w:r w:rsidR="00C33FDE" w:rsidRPr="001F18A2">
        <w:rPr>
          <w:rFonts w:eastAsiaTheme="minorHAnsi" w:cstheme="minorBidi"/>
          <w:color w:val="auto"/>
          <w:sz w:val="24"/>
          <w:szCs w:val="24"/>
          <w:highlight w:val="yellow"/>
        </w:rPr>
        <w:t>Please visit</w:t>
      </w:r>
      <w:r w:rsidR="00C33FDE" w:rsidRPr="00DB3568">
        <w:rPr>
          <w:highlight w:val="yellow"/>
        </w:rPr>
        <w:t xml:space="preserve"> </w:t>
      </w:r>
      <w:hyperlink r:id="rId21" w:history="1">
        <w:r w:rsidR="00432710" w:rsidRPr="00DB3568">
          <w:rPr>
            <w:rStyle w:val="Hyperlink"/>
            <w:rFonts w:eastAsiaTheme="minorHAnsi" w:cstheme="minorBidi"/>
            <w:sz w:val="24"/>
            <w:szCs w:val="24"/>
            <w:highlight w:val="yellow"/>
          </w:rPr>
          <w:t>Welcome to Regional Trade for Development | Regional Trade for Development</w:t>
        </w:r>
      </w:hyperlink>
      <w:r w:rsidR="00432710" w:rsidRPr="00DB3568">
        <w:rPr>
          <w:rStyle w:val="Hyperlink"/>
          <w:rFonts w:eastAsiaTheme="minorHAnsi" w:cstheme="minorBidi"/>
          <w:sz w:val="24"/>
          <w:szCs w:val="24"/>
          <w:highlight w:val="yellow"/>
        </w:rPr>
        <w:t xml:space="preserve"> </w:t>
      </w:r>
      <w:r w:rsidR="00C33FDE" w:rsidRPr="001F18A2">
        <w:rPr>
          <w:rFonts w:eastAsiaTheme="minorHAnsi" w:cstheme="minorBidi"/>
          <w:color w:val="auto"/>
          <w:sz w:val="24"/>
          <w:szCs w:val="24"/>
          <w:highlight w:val="yellow"/>
        </w:rPr>
        <w:t>for more information on how to apply.</w:t>
      </w:r>
    </w:p>
    <w:bookmarkEnd w:id="1"/>
    <w:p w14:paraId="0C6F5B33" w14:textId="7C011AAA" w:rsidR="00DB3568" w:rsidRPr="00417F8C" w:rsidRDefault="00DB3568" w:rsidP="00DB3568">
      <w:pPr>
        <w:spacing w:after="0"/>
        <w:rPr>
          <w:i/>
          <w:iCs/>
          <w:lang w:val="en-GB"/>
        </w:rPr>
      </w:pPr>
      <w:r w:rsidRPr="00417F8C">
        <w:rPr>
          <w:b/>
          <w:bCs/>
          <w:lang w:val="en-GB"/>
        </w:rPr>
        <w:t xml:space="preserve">Request for Proposals: </w:t>
      </w:r>
      <w:r w:rsidR="00A72595" w:rsidRPr="00A72595">
        <w:rPr>
          <w:highlight w:val="yellow"/>
          <w:lang w:val="en-GB"/>
        </w:rPr>
        <w:t>2</w:t>
      </w:r>
      <w:r w:rsidR="00571C2A">
        <w:rPr>
          <w:highlight w:val="yellow"/>
          <w:lang w:val="en-GB"/>
        </w:rPr>
        <w:t>3</w:t>
      </w:r>
      <w:r w:rsidRPr="00A72595">
        <w:rPr>
          <w:highlight w:val="yellow"/>
          <w:lang w:val="en-GB"/>
        </w:rPr>
        <w:t>/</w:t>
      </w:r>
      <w:r w:rsidR="00A72595" w:rsidRPr="00A72595">
        <w:rPr>
          <w:highlight w:val="yellow"/>
          <w:lang w:val="en-GB"/>
        </w:rPr>
        <w:t>01</w:t>
      </w:r>
      <w:r w:rsidRPr="00A72595">
        <w:rPr>
          <w:highlight w:val="yellow"/>
          <w:lang w:val="en-GB"/>
        </w:rPr>
        <w:t>/202</w:t>
      </w:r>
      <w:r w:rsidR="00A72595" w:rsidRPr="00A72595">
        <w:rPr>
          <w:highlight w:val="yellow"/>
          <w:lang w:val="en-GB"/>
        </w:rPr>
        <w:t>6</w:t>
      </w:r>
    </w:p>
    <w:p w14:paraId="270A6595" w14:textId="4214A13F" w:rsidR="00DB3568" w:rsidRPr="00417F8C" w:rsidRDefault="00DB3568" w:rsidP="00DB3568">
      <w:pPr>
        <w:spacing w:after="0"/>
        <w:rPr>
          <w:lang w:val="en-GB"/>
        </w:rPr>
      </w:pPr>
      <w:r w:rsidRPr="00417F8C">
        <w:rPr>
          <w:b/>
          <w:bCs/>
          <w:lang w:val="en-GB"/>
        </w:rPr>
        <w:t xml:space="preserve">Closing Date for Queries: </w:t>
      </w:r>
      <w:r w:rsidR="00A72595" w:rsidRPr="00A72595">
        <w:rPr>
          <w:highlight w:val="yellow"/>
          <w:lang w:val="en-GB"/>
        </w:rPr>
        <w:t>0</w:t>
      </w:r>
      <w:r w:rsidR="004E7AC7">
        <w:rPr>
          <w:highlight w:val="yellow"/>
          <w:lang w:val="en-GB"/>
        </w:rPr>
        <w:t>5</w:t>
      </w:r>
      <w:r w:rsidRPr="00A72595">
        <w:rPr>
          <w:highlight w:val="yellow"/>
          <w:lang w:val="en-GB"/>
        </w:rPr>
        <w:t>/</w:t>
      </w:r>
      <w:r w:rsidR="00A72595" w:rsidRPr="00A72595">
        <w:rPr>
          <w:highlight w:val="yellow"/>
          <w:lang w:val="en-GB"/>
        </w:rPr>
        <w:t>0</w:t>
      </w:r>
      <w:r w:rsidRPr="00A72595">
        <w:rPr>
          <w:highlight w:val="yellow"/>
          <w:lang w:val="en-GB"/>
        </w:rPr>
        <w:t>2/202</w:t>
      </w:r>
      <w:r w:rsidR="00A72595" w:rsidRPr="00A72595">
        <w:rPr>
          <w:highlight w:val="yellow"/>
          <w:lang w:val="en-GB"/>
        </w:rPr>
        <w:t>6</w:t>
      </w:r>
    </w:p>
    <w:p w14:paraId="38120674" w14:textId="5168D88E" w:rsidR="00432710" w:rsidRDefault="00DB3568" w:rsidP="00DB3568">
      <w:pPr>
        <w:spacing w:after="0" w:line="240" w:lineRule="auto"/>
        <w:textAlignment w:val="baseline"/>
        <w:rPr>
          <w:rFonts w:eastAsia="Times New Roman" w:cs="Helvetica"/>
          <w:b/>
          <w:bCs/>
          <w:color w:val="212529"/>
          <w:kern w:val="0"/>
          <w:bdr w:val="none" w:sz="0" w:space="0" w:color="auto" w:frame="1"/>
          <w:lang w:val="en-US" w:eastAsia="en-AU"/>
          <w14:ligatures w14:val="none"/>
        </w:rPr>
      </w:pPr>
      <w:r w:rsidRPr="00417F8C">
        <w:rPr>
          <w:b/>
          <w:bCs/>
          <w:lang w:val="en-GB"/>
        </w:rPr>
        <w:t xml:space="preserve">Closing Date for Proposals: </w:t>
      </w:r>
      <w:r w:rsidR="00A72595" w:rsidRPr="00A72595">
        <w:rPr>
          <w:highlight w:val="yellow"/>
          <w:lang w:val="en-GB"/>
        </w:rPr>
        <w:t>1</w:t>
      </w:r>
      <w:r w:rsidR="00E06484">
        <w:rPr>
          <w:highlight w:val="yellow"/>
          <w:lang w:val="en-GB"/>
        </w:rPr>
        <w:t>7</w:t>
      </w:r>
      <w:r w:rsidRPr="00A72595">
        <w:rPr>
          <w:highlight w:val="yellow"/>
          <w:lang w:val="en-GB"/>
        </w:rPr>
        <w:t>/</w:t>
      </w:r>
      <w:r w:rsidR="00D547A9" w:rsidRPr="00A72595">
        <w:rPr>
          <w:highlight w:val="yellow"/>
          <w:lang w:val="en-GB"/>
        </w:rPr>
        <w:t>0</w:t>
      </w:r>
      <w:r w:rsidR="00A72595" w:rsidRPr="00A72595">
        <w:rPr>
          <w:highlight w:val="yellow"/>
          <w:lang w:val="en-GB"/>
        </w:rPr>
        <w:t>2</w:t>
      </w:r>
      <w:r w:rsidRPr="00A72595">
        <w:rPr>
          <w:highlight w:val="yellow"/>
          <w:lang w:val="en-GB"/>
        </w:rPr>
        <w:t>/202</w:t>
      </w:r>
      <w:r w:rsidR="00D547A9" w:rsidRPr="00A72595">
        <w:rPr>
          <w:highlight w:val="yellow"/>
          <w:lang w:val="en-GB"/>
        </w:rPr>
        <w:t>6</w:t>
      </w:r>
    </w:p>
    <w:p w14:paraId="46A4EF55" w14:textId="77777777" w:rsidR="00DB3568" w:rsidRDefault="00DB3568" w:rsidP="004407FA">
      <w:pPr>
        <w:spacing w:after="0" w:line="240" w:lineRule="auto"/>
        <w:textAlignment w:val="baseline"/>
        <w:rPr>
          <w:rFonts w:eastAsia="Times New Roman" w:cs="Helvetica"/>
          <w:b/>
          <w:bCs/>
          <w:color w:val="212529"/>
          <w:kern w:val="0"/>
          <w:bdr w:val="none" w:sz="0" w:space="0" w:color="auto" w:frame="1"/>
          <w:lang w:val="en-US" w:eastAsia="en-AU"/>
          <w14:ligatures w14:val="none"/>
        </w:rPr>
      </w:pPr>
    </w:p>
    <w:p w14:paraId="4001A54B" w14:textId="2A10193C" w:rsidR="004407FA" w:rsidRPr="004407FA" w:rsidRDefault="003E5185" w:rsidP="004407FA">
      <w:pPr>
        <w:spacing w:after="0" w:line="240" w:lineRule="auto"/>
        <w:textAlignment w:val="baseline"/>
        <w:rPr>
          <w:rFonts w:eastAsia="Times New Roman" w:cs="Helvetica"/>
          <w:b/>
          <w:bCs/>
          <w:color w:val="212529"/>
          <w:kern w:val="0"/>
          <w:bdr w:val="none" w:sz="0" w:space="0" w:color="auto" w:frame="1"/>
          <w:lang w:val="en-US" w:eastAsia="en-AU"/>
          <w14:ligatures w14:val="none"/>
        </w:rPr>
      </w:pPr>
      <w:r>
        <w:rPr>
          <w:rFonts w:eastAsia="Times New Roman" w:cs="Helvetica"/>
          <w:b/>
          <w:bCs/>
          <w:color w:val="212529"/>
          <w:kern w:val="0"/>
          <w:bdr w:val="none" w:sz="0" w:space="0" w:color="auto" w:frame="1"/>
          <w:lang w:val="en-US" w:eastAsia="en-AU"/>
          <w14:ligatures w14:val="none"/>
        </w:rPr>
        <w:t>Please note that</w:t>
      </w:r>
      <w:r w:rsidR="004407FA" w:rsidRPr="004407FA">
        <w:rPr>
          <w:rFonts w:eastAsia="Times New Roman" w:cs="Helvetica"/>
          <w:b/>
          <w:bCs/>
          <w:color w:val="212529"/>
          <w:kern w:val="0"/>
          <w:bdr w:val="none" w:sz="0" w:space="0" w:color="auto" w:frame="1"/>
          <w:lang w:val="en-US" w:eastAsia="en-AU"/>
          <w14:ligatures w14:val="none"/>
        </w:rPr>
        <w:t xml:space="preserve"> only shortlisted candidates will be contacted.</w:t>
      </w:r>
      <w:r w:rsidR="00432710">
        <w:rPr>
          <w:rFonts w:eastAsia="Times New Roman" w:cs="Helvetica"/>
          <w:b/>
          <w:bCs/>
          <w:color w:val="212529"/>
          <w:kern w:val="0"/>
          <w:bdr w:val="none" w:sz="0" w:space="0" w:color="auto" w:frame="1"/>
          <w:lang w:val="en-US" w:eastAsia="en-AU"/>
          <w14:ligatures w14:val="none"/>
        </w:rPr>
        <w:t xml:space="preserve"> </w:t>
      </w:r>
      <w:r w:rsidR="00DB3568">
        <w:rPr>
          <w:rFonts w:eastAsia="Times New Roman" w:cs="Helvetica"/>
          <w:b/>
          <w:bCs/>
          <w:color w:val="212529"/>
          <w:kern w:val="0"/>
          <w:bdr w:val="none" w:sz="0" w:space="0" w:color="auto" w:frame="1"/>
          <w:lang w:val="en-US" w:eastAsia="en-AU"/>
          <w14:ligatures w14:val="none"/>
        </w:rPr>
        <w:t xml:space="preserve"> </w:t>
      </w:r>
    </w:p>
    <w:p w14:paraId="65F6B9AC" w14:textId="77777777" w:rsidR="004F2363" w:rsidRPr="00C74813" w:rsidRDefault="004F2363" w:rsidP="00704A3A">
      <w:pPr>
        <w:spacing w:after="0" w:line="240" w:lineRule="auto"/>
        <w:textAlignment w:val="baseline"/>
        <w:rPr>
          <w:rFonts w:eastAsia="Times New Roman" w:cs="Times New Roman"/>
          <w:color w:val="212529"/>
          <w:kern w:val="0"/>
          <w:lang w:eastAsia="en-AU"/>
          <w14:ligatures w14:val="none"/>
        </w:rPr>
      </w:pPr>
    </w:p>
    <w:p w14:paraId="48A3E822" w14:textId="77777777" w:rsidR="00704A3A" w:rsidRPr="00C74813" w:rsidRDefault="00704A3A" w:rsidP="00704A3A">
      <w:pPr>
        <w:spacing w:after="0" w:line="240" w:lineRule="auto"/>
        <w:textAlignment w:val="baseline"/>
        <w:rPr>
          <w:rFonts w:eastAsia="Times New Roman" w:cs="Times New Roman"/>
          <w:color w:val="212529"/>
          <w:kern w:val="0"/>
          <w:lang w:eastAsia="en-AU"/>
          <w14:ligatures w14:val="none"/>
        </w:rPr>
      </w:pPr>
      <w:r w:rsidRPr="00C74813">
        <w:rPr>
          <w:rFonts w:eastAsia="Times New Roman" w:cs="Helvetica"/>
          <w:b/>
          <w:bCs/>
          <w:color w:val="212529"/>
          <w:kern w:val="0"/>
          <w:bdr w:val="none" w:sz="0" w:space="0" w:color="auto" w:frame="1"/>
          <w:lang w:eastAsia="en-AU"/>
          <w14:ligatures w14:val="none"/>
        </w:rPr>
        <w:t>Why Tetra Tech International Development?</w:t>
      </w:r>
    </w:p>
    <w:p w14:paraId="409C5120" w14:textId="47E11B88" w:rsidR="00DD0BA4" w:rsidRDefault="00704A3A" w:rsidP="00704A3A">
      <w:pPr>
        <w:spacing w:after="0" w:line="240" w:lineRule="auto"/>
        <w:textAlignment w:val="baseline"/>
        <w:rPr>
          <w:rFonts w:eastAsia="Times New Roman" w:cs="Times New Roman"/>
          <w:color w:val="212529"/>
          <w:kern w:val="0"/>
          <w:lang w:eastAsia="en-AU"/>
          <w14:ligatures w14:val="none"/>
        </w:rPr>
      </w:pPr>
      <w:r w:rsidRPr="00C74813">
        <w:rPr>
          <w:rFonts w:eastAsia="Times New Roman" w:cs="Times New Roman"/>
          <w:color w:val="212529"/>
          <w:kern w:val="0"/>
          <w:lang w:eastAsia="en-AU"/>
          <w14:ligatures w14:val="none"/>
        </w:rPr>
        <w:t>As a leading development consulting firm, Tetra Tech International Development works with people and communities to solve some of the world's most complex challenges to achieve a positive impact.</w:t>
      </w:r>
    </w:p>
    <w:p w14:paraId="562844FC" w14:textId="77777777" w:rsidR="00556C57" w:rsidRPr="00C74813" w:rsidRDefault="00556C57" w:rsidP="00704A3A">
      <w:pPr>
        <w:spacing w:after="0" w:line="240" w:lineRule="auto"/>
        <w:textAlignment w:val="baseline"/>
        <w:rPr>
          <w:rFonts w:eastAsia="Times New Roman" w:cs="Times New Roman"/>
          <w:color w:val="212529"/>
          <w:kern w:val="0"/>
          <w:lang w:eastAsia="en-AU"/>
          <w14:ligatures w14:val="none"/>
        </w:rPr>
      </w:pPr>
    </w:p>
    <w:p w14:paraId="40415BA9" w14:textId="7CF081A8" w:rsidR="00704A3A" w:rsidRDefault="00704A3A" w:rsidP="00704A3A">
      <w:pPr>
        <w:spacing w:after="0" w:line="240" w:lineRule="auto"/>
        <w:textAlignment w:val="baseline"/>
      </w:pPr>
      <w:r w:rsidRPr="00C74813">
        <w:rPr>
          <w:rFonts w:eastAsia="Times New Roman" w:cs="Times New Roman"/>
          <w:color w:val="212529"/>
          <w:kern w:val="0"/>
          <w:lang w:eastAsia="en-AU"/>
          <w14:ligatures w14:val="none"/>
        </w:rPr>
        <w:t>Working</w:t>
      </w:r>
      <w:r w:rsidR="00DD0BA4" w:rsidRPr="00C74813">
        <w:rPr>
          <w:rFonts w:eastAsia="Times New Roman" w:cs="Times New Roman"/>
          <w:color w:val="212529"/>
          <w:kern w:val="0"/>
          <w:lang w:eastAsia="en-AU"/>
          <w14:ligatures w14:val="none"/>
        </w:rPr>
        <w:t xml:space="preserve"> with </w:t>
      </w:r>
      <w:r w:rsidRPr="00C74813">
        <w:rPr>
          <w:rFonts w:eastAsia="Times New Roman" w:cs="Times New Roman"/>
          <w:color w:val="212529"/>
          <w:kern w:val="0"/>
          <w:lang w:eastAsia="en-AU"/>
          <w14:ligatures w14:val="none"/>
        </w:rPr>
        <w:t>Tetra Tech International Development means working within a values-led organisation that invests in flexible work environments built on trust, safety and well-being. Through unified systems, flexible and supportive workplaces, we provide the foundations required for our team to enjoy the work they do and deliver value every day.</w:t>
      </w:r>
      <w:hyperlink r:id="rId22" w:tgtFrame="_blank" w:history="1">
        <w:r w:rsidRPr="00C74813">
          <w:rPr>
            <w:rFonts w:eastAsia="Times New Roman" w:cs="Times New Roman"/>
            <w:color w:val="3571A6"/>
            <w:kern w:val="0"/>
            <w:u w:val="single"/>
            <w:bdr w:val="none" w:sz="0" w:space="0" w:color="auto" w:frame="1"/>
            <w:lang w:eastAsia="en-AU"/>
            <w14:ligatures w14:val="none"/>
          </w:rPr>
          <w:t> Read more about our culture, purpose and values here.</w:t>
        </w:r>
      </w:hyperlink>
    </w:p>
    <w:p w14:paraId="1D86BEA7" w14:textId="77777777" w:rsidR="00556C57" w:rsidRPr="00C74813" w:rsidRDefault="00556C57" w:rsidP="00704A3A">
      <w:pPr>
        <w:spacing w:after="0" w:line="240" w:lineRule="auto"/>
        <w:textAlignment w:val="baseline"/>
        <w:rPr>
          <w:rFonts w:eastAsia="Times New Roman" w:cs="Times New Roman"/>
          <w:color w:val="212529"/>
          <w:kern w:val="0"/>
          <w:lang w:eastAsia="en-AU"/>
          <w14:ligatures w14:val="none"/>
        </w:rPr>
      </w:pPr>
    </w:p>
    <w:p w14:paraId="26662B74" w14:textId="77777777" w:rsidR="00704A3A" w:rsidRPr="00C74813" w:rsidRDefault="00704A3A" w:rsidP="00704A3A">
      <w:pPr>
        <w:spacing w:after="0" w:line="240" w:lineRule="auto"/>
        <w:textAlignment w:val="baseline"/>
        <w:rPr>
          <w:rFonts w:eastAsia="Times New Roman" w:cs="Times New Roman"/>
          <w:color w:val="212529"/>
          <w:kern w:val="0"/>
          <w:lang w:eastAsia="en-AU"/>
          <w14:ligatures w14:val="none"/>
        </w:rPr>
      </w:pPr>
      <w:r w:rsidRPr="00C74813">
        <w:rPr>
          <w:rFonts w:eastAsia="Times New Roman" w:cs="Times New Roman"/>
          <w:i/>
          <w:iCs/>
          <w:color w:val="212529"/>
          <w:kern w:val="0"/>
          <w:bdr w:val="none" w:sz="0" w:space="0" w:color="auto" w:frame="1"/>
          <w:lang w:eastAsia="en-AU"/>
          <w14:ligatures w14:val="none"/>
        </w:rPr>
        <w:t>Tetra Tech International Development is an equal-opportunity employer and has a genuine commitment to diversity and inclusion. We encourage people with disability; First Nations Peoples; and people of all cultures, genders, abilities and experiences to apply.</w:t>
      </w:r>
    </w:p>
    <w:p w14:paraId="0AB32F11" w14:textId="77777777" w:rsidR="004407FA" w:rsidRDefault="004407FA" w:rsidP="00704A3A">
      <w:pPr>
        <w:rPr>
          <w:rFonts w:eastAsia="Times New Roman" w:cs="Times New Roman"/>
          <w:color w:val="212529"/>
          <w:kern w:val="0"/>
          <w:lang w:eastAsia="en-AU"/>
          <w14:ligatures w14:val="none"/>
        </w:rPr>
      </w:pPr>
    </w:p>
    <w:sectPr w:rsidR="00440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25C"/>
    <w:multiLevelType w:val="hybridMultilevel"/>
    <w:tmpl w:val="684CC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2644"/>
    <w:multiLevelType w:val="multilevel"/>
    <w:tmpl w:val="548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15B3"/>
    <w:multiLevelType w:val="multilevel"/>
    <w:tmpl w:val="382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11B13"/>
    <w:multiLevelType w:val="hybridMultilevel"/>
    <w:tmpl w:val="3EDE21D2"/>
    <w:lvl w:ilvl="0" w:tplc="F53A3DE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A171F4"/>
    <w:multiLevelType w:val="hybridMultilevel"/>
    <w:tmpl w:val="E2E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919C4"/>
    <w:multiLevelType w:val="hybridMultilevel"/>
    <w:tmpl w:val="560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72D02"/>
    <w:multiLevelType w:val="hybridMultilevel"/>
    <w:tmpl w:val="E496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C7CA9"/>
    <w:multiLevelType w:val="hybridMultilevel"/>
    <w:tmpl w:val="4EEE83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52042F6"/>
    <w:multiLevelType w:val="hybridMultilevel"/>
    <w:tmpl w:val="46D6F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90427"/>
    <w:multiLevelType w:val="hybridMultilevel"/>
    <w:tmpl w:val="E838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55C0"/>
    <w:multiLevelType w:val="multilevel"/>
    <w:tmpl w:val="E3E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B1FB1"/>
    <w:multiLevelType w:val="hybridMultilevel"/>
    <w:tmpl w:val="F77CD71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AD40A07"/>
    <w:multiLevelType w:val="multilevel"/>
    <w:tmpl w:val="AF02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61CB0"/>
    <w:multiLevelType w:val="hybridMultilevel"/>
    <w:tmpl w:val="10FA85B6"/>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E72658"/>
    <w:multiLevelType w:val="multilevel"/>
    <w:tmpl w:val="8A5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712D28"/>
    <w:multiLevelType w:val="hybridMultilevel"/>
    <w:tmpl w:val="F17471FC"/>
    <w:lvl w:ilvl="0" w:tplc="6F8CD49C">
      <w:start w:val="1"/>
      <w:numFmt w:val="bullet"/>
      <w:lvlText w:val=""/>
      <w:lvlJc w:val="left"/>
      <w:pPr>
        <w:ind w:left="720" w:hanging="360"/>
      </w:pPr>
      <w:rPr>
        <w:rFonts w:ascii="Symbol" w:hAnsi="Symbol" w:hint="default"/>
      </w:rPr>
    </w:lvl>
    <w:lvl w:ilvl="1" w:tplc="163EB8FA">
      <w:start w:val="1"/>
      <w:numFmt w:val="bullet"/>
      <w:lvlText w:val="o"/>
      <w:lvlJc w:val="left"/>
      <w:pPr>
        <w:ind w:left="1440" w:hanging="360"/>
      </w:pPr>
      <w:rPr>
        <w:rFonts w:ascii="Courier New" w:hAnsi="Courier New" w:hint="default"/>
      </w:rPr>
    </w:lvl>
    <w:lvl w:ilvl="2" w:tplc="DEB09CA8">
      <w:start w:val="1"/>
      <w:numFmt w:val="bullet"/>
      <w:lvlText w:val=""/>
      <w:lvlJc w:val="left"/>
      <w:pPr>
        <w:ind w:left="2160" w:hanging="360"/>
      </w:pPr>
      <w:rPr>
        <w:rFonts w:ascii="Wingdings" w:hAnsi="Wingdings" w:hint="default"/>
      </w:rPr>
    </w:lvl>
    <w:lvl w:ilvl="3" w:tplc="5C185764">
      <w:start w:val="1"/>
      <w:numFmt w:val="bullet"/>
      <w:lvlText w:val=""/>
      <w:lvlJc w:val="left"/>
      <w:pPr>
        <w:ind w:left="2880" w:hanging="360"/>
      </w:pPr>
      <w:rPr>
        <w:rFonts w:ascii="Symbol" w:hAnsi="Symbol" w:hint="default"/>
      </w:rPr>
    </w:lvl>
    <w:lvl w:ilvl="4" w:tplc="28BE47EA">
      <w:start w:val="1"/>
      <w:numFmt w:val="bullet"/>
      <w:lvlText w:val="o"/>
      <w:lvlJc w:val="left"/>
      <w:pPr>
        <w:ind w:left="3600" w:hanging="360"/>
      </w:pPr>
      <w:rPr>
        <w:rFonts w:ascii="Courier New" w:hAnsi="Courier New" w:hint="default"/>
      </w:rPr>
    </w:lvl>
    <w:lvl w:ilvl="5" w:tplc="3C725A60">
      <w:start w:val="1"/>
      <w:numFmt w:val="bullet"/>
      <w:lvlText w:val=""/>
      <w:lvlJc w:val="left"/>
      <w:pPr>
        <w:ind w:left="4320" w:hanging="360"/>
      </w:pPr>
      <w:rPr>
        <w:rFonts w:ascii="Wingdings" w:hAnsi="Wingdings" w:hint="default"/>
      </w:rPr>
    </w:lvl>
    <w:lvl w:ilvl="6" w:tplc="6CBE30F6">
      <w:start w:val="1"/>
      <w:numFmt w:val="bullet"/>
      <w:lvlText w:val=""/>
      <w:lvlJc w:val="left"/>
      <w:pPr>
        <w:ind w:left="5040" w:hanging="360"/>
      </w:pPr>
      <w:rPr>
        <w:rFonts w:ascii="Symbol" w:hAnsi="Symbol" w:hint="default"/>
      </w:rPr>
    </w:lvl>
    <w:lvl w:ilvl="7" w:tplc="ACE66D72">
      <w:start w:val="1"/>
      <w:numFmt w:val="bullet"/>
      <w:lvlText w:val="o"/>
      <w:lvlJc w:val="left"/>
      <w:pPr>
        <w:ind w:left="5760" w:hanging="360"/>
      </w:pPr>
      <w:rPr>
        <w:rFonts w:ascii="Courier New" w:hAnsi="Courier New" w:hint="default"/>
      </w:rPr>
    </w:lvl>
    <w:lvl w:ilvl="8" w:tplc="3B907830">
      <w:start w:val="1"/>
      <w:numFmt w:val="bullet"/>
      <w:lvlText w:val=""/>
      <w:lvlJc w:val="left"/>
      <w:pPr>
        <w:ind w:left="6480" w:hanging="360"/>
      </w:pPr>
      <w:rPr>
        <w:rFonts w:ascii="Wingdings" w:hAnsi="Wingdings" w:hint="default"/>
      </w:rPr>
    </w:lvl>
  </w:abstractNum>
  <w:abstractNum w:abstractNumId="16" w15:restartNumberingAfterBreak="0">
    <w:nsid w:val="43C35E13"/>
    <w:multiLevelType w:val="multilevel"/>
    <w:tmpl w:val="94F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979B3"/>
    <w:multiLevelType w:val="hybridMultilevel"/>
    <w:tmpl w:val="2CC28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B42B4B"/>
    <w:multiLevelType w:val="hybridMultilevel"/>
    <w:tmpl w:val="794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67917"/>
    <w:multiLevelType w:val="multilevel"/>
    <w:tmpl w:val="84F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C3101A"/>
    <w:multiLevelType w:val="hybridMultilevel"/>
    <w:tmpl w:val="E9CA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5B89"/>
    <w:multiLevelType w:val="hybridMultilevel"/>
    <w:tmpl w:val="5BE86D1E"/>
    <w:lvl w:ilvl="0" w:tplc="9920E2C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30BAC"/>
    <w:multiLevelType w:val="hybridMultilevel"/>
    <w:tmpl w:val="76C01CA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4D066F0"/>
    <w:multiLevelType w:val="multilevel"/>
    <w:tmpl w:val="870A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1B2194"/>
    <w:multiLevelType w:val="hybridMultilevel"/>
    <w:tmpl w:val="E0A47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936DA3"/>
    <w:multiLevelType w:val="hybridMultilevel"/>
    <w:tmpl w:val="AF583E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3CA0BF9"/>
    <w:multiLevelType w:val="hybridMultilevel"/>
    <w:tmpl w:val="E9B0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230BB"/>
    <w:multiLevelType w:val="hybridMultilevel"/>
    <w:tmpl w:val="94420BD2"/>
    <w:lvl w:ilvl="0" w:tplc="F36C3BFA">
      <w:start w:val="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653846"/>
    <w:multiLevelType w:val="hybridMultilevel"/>
    <w:tmpl w:val="24D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0308D"/>
    <w:multiLevelType w:val="hybridMultilevel"/>
    <w:tmpl w:val="A684C58A"/>
    <w:lvl w:ilvl="0" w:tplc="EA08B85A">
      <w:start w:val="1"/>
      <w:numFmt w:val="bullet"/>
      <w:pStyle w:val="ListBullet"/>
      <w:lvlText w:val=""/>
      <w:lvlJc w:val="left"/>
      <w:pPr>
        <w:ind w:left="284" w:hanging="360"/>
      </w:pPr>
      <w:rPr>
        <w:rFonts w:ascii="Symbol" w:hAnsi="Symbol" w:hint="default"/>
        <w:color w:val="003478"/>
        <w:sz w:val="16"/>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30" w15:restartNumberingAfterBreak="0">
    <w:nsid w:val="69CC768B"/>
    <w:multiLevelType w:val="hybridMultilevel"/>
    <w:tmpl w:val="59FEF63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A1161EB"/>
    <w:multiLevelType w:val="multilevel"/>
    <w:tmpl w:val="839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A07CDF"/>
    <w:multiLevelType w:val="hybridMultilevel"/>
    <w:tmpl w:val="B3CC4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BE7F16"/>
    <w:multiLevelType w:val="hybridMultilevel"/>
    <w:tmpl w:val="76EC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C9AFD"/>
    <w:multiLevelType w:val="hybridMultilevel"/>
    <w:tmpl w:val="267A977A"/>
    <w:lvl w:ilvl="0" w:tplc="B0EE3104">
      <w:start w:val="1"/>
      <w:numFmt w:val="bullet"/>
      <w:lvlText w:val=""/>
      <w:lvlJc w:val="left"/>
      <w:pPr>
        <w:ind w:left="720" w:hanging="360"/>
      </w:pPr>
      <w:rPr>
        <w:rFonts w:ascii="Symbol" w:hAnsi="Symbol" w:hint="default"/>
      </w:rPr>
    </w:lvl>
    <w:lvl w:ilvl="1" w:tplc="BEA69F68">
      <w:start w:val="1"/>
      <w:numFmt w:val="bullet"/>
      <w:lvlText w:val="o"/>
      <w:lvlJc w:val="left"/>
      <w:pPr>
        <w:ind w:left="1440" w:hanging="360"/>
      </w:pPr>
      <w:rPr>
        <w:rFonts w:ascii="Courier New" w:hAnsi="Courier New" w:hint="default"/>
      </w:rPr>
    </w:lvl>
    <w:lvl w:ilvl="2" w:tplc="DF3A3BF2">
      <w:start w:val="1"/>
      <w:numFmt w:val="bullet"/>
      <w:lvlText w:val=""/>
      <w:lvlJc w:val="left"/>
      <w:pPr>
        <w:ind w:left="2160" w:hanging="360"/>
      </w:pPr>
      <w:rPr>
        <w:rFonts w:ascii="Wingdings" w:hAnsi="Wingdings" w:hint="default"/>
      </w:rPr>
    </w:lvl>
    <w:lvl w:ilvl="3" w:tplc="36B050A4">
      <w:start w:val="1"/>
      <w:numFmt w:val="bullet"/>
      <w:lvlText w:val=""/>
      <w:lvlJc w:val="left"/>
      <w:pPr>
        <w:ind w:left="2880" w:hanging="360"/>
      </w:pPr>
      <w:rPr>
        <w:rFonts w:ascii="Symbol" w:hAnsi="Symbol" w:hint="default"/>
      </w:rPr>
    </w:lvl>
    <w:lvl w:ilvl="4" w:tplc="2FE82E50">
      <w:start w:val="1"/>
      <w:numFmt w:val="bullet"/>
      <w:lvlText w:val="o"/>
      <w:lvlJc w:val="left"/>
      <w:pPr>
        <w:ind w:left="3600" w:hanging="360"/>
      </w:pPr>
      <w:rPr>
        <w:rFonts w:ascii="Courier New" w:hAnsi="Courier New" w:hint="default"/>
      </w:rPr>
    </w:lvl>
    <w:lvl w:ilvl="5" w:tplc="2770516C">
      <w:start w:val="1"/>
      <w:numFmt w:val="bullet"/>
      <w:lvlText w:val=""/>
      <w:lvlJc w:val="left"/>
      <w:pPr>
        <w:ind w:left="4320" w:hanging="360"/>
      </w:pPr>
      <w:rPr>
        <w:rFonts w:ascii="Wingdings" w:hAnsi="Wingdings" w:hint="default"/>
      </w:rPr>
    </w:lvl>
    <w:lvl w:ilvl="6" w:tplc="37088A3E">
      <w:start w:val="1"/>
      <w:numFmt w:val="bullet"/>
      <w:lvlText w:val=""/>
      <w:lvlJc w:val="left"/>
      <w:pPr>
        <w:ind w:left="5040" w:hanging="360"/>
      </w:pPr>
      <w:rPr>
        <w:rFonts w:ascii="Symbol" w:hAnsi="Symbol" w:hint="default"/>
      </w:rPr>
    </w:lvl>
    <w:lvl w:ilvl="7" w:tplc="D46A83EC">
      <w:start w:val="1"/>
      <w:numFmt w:val="bullet"/>
      <w:lvlText w:val="o"/>
      <w:lvlJc w:val="left"/>
      <w:pPr>
        <w:ind w:left="5760" w:hanging="360"/>
      </w:pPr>
      <w:rPr>
        <w:rFonts w:ascii="Courier New" w:hAnsi="Courier New" w:hint="default"/>
      </w:rPr>
    </w:lvl>
    <w:lvl w:ilvl="8" w:tplc="52C6E7A8">
      <w:start w:val="1"/>
      <w:numFmt w:val="bullet"/>
      <w:lvlText w:val=""/>
      <w:lvlJc w:val="left"/>
      <w:pPr>
        <w:ind w:left="6480" w:hanging="360"/>
      </w:pPr>
      <w:rPr>
        <w:rFonts w:ascii="Wingdings" w:hAnsi="Wingdings" w:hint="default"/>
      </w:rPr>
    </w:lvl>
  </w:abstractNum>
  <w:abstractNum w:abstractNumId="35" w15:restartNumberingAfterBreak="0">
    <w:nsid w:val="6E9F0908"/>
    <w:multiLevelType w:val="hybridMultilevel"/>
    <w:tmpl w:val="7022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844F4"/>
    <w:multiLevelType w:val="hybridMultilevel"/>
    <w:tmpl w:val="07F6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965DF"/>
    <w:multiLevelType w:val="hybridMultilevel"/>
    <w:tmpl w:val="B2A05A04"/>
    <w:lvl w:ilvl="0" w:tplc="214852F2">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8924EE"/>
    <w:multiLevelType w:val="multilevel"/>
    <w:tmpl w:val="C4522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7D59A4"/>
    <w:multiLevelType w:val="hybridMultilevel"/>
    <w:tmpl w:val="3DCAD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04717D"/>
    <w:multiLevelType w:val="hybridMultilevel"/>
    <w:tmpl w:val="20C20188"/>
    <w:lvl w:ilvl="0" w:tplc="F36C3BFA">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C3E9A"/>
    <w:multiLevelType w:val="hybridMultilevel"/>
    <w:tmpl w:val="8534968E"/>
    <w:lvl w:ilvl="0" w:tplc="39AA9578">
      <w:start w:val="1"/>
      <w:numFmt w:val="bullet"/>
      <w:lvlText w:val=""/>
      <w:lvlJc w:val="left"/>
      <w:pPr>
        <w:ind w:left="720" w:hanging="360"/>
      </w:pPr>
      <w:rPr>
        <w:rFonts w:ascii="Symbol" w:hAnsi="Symbol" w:hint="default"/>
      </w:rPr>
    </w:lvl>
    <w:lvl w:ilvl="1" w:tplc="CB669E68">
      <w:start w:val="1"/>
      <w:numFmt w:val="bullet"/>
      <w:lvlText w:val="o"/>
      <w:lvlJc w:val="left"/>
      <w:pPr>
        <w:ind w:left="1440" w:hanging="360"/>
      </w:pPr>
      <w:rPr>
        <w:rFonts w:ascii="Courier New" w:hAnsi="Courier New" w:hint="default"/>
      </w:rPr>
    </w:lvl>
    <w:lvl w:ilvl="2" w:tplc="7A603560">
      <w:start w:val="1"/>
      <w:numFmt w:val="bullet"/>
      <w:lvlText w:val=""/>
      <w:lvlJc w:val="left"/>
      <w:pPr>
        <w:ind w:left="2160" w:hanging="360"/>
      </w:pPr>
      <w:rPr>
        <w:rFonts w:ascii="Wingdings" w:hAnsi="Wingdings" w:hint="default"/>
      </w:rPr>
    </w:lvl>
    <w:lvl w:ilvl="3" w:tplc="F14461EE">
      <w:start w:val="1"/>
      <w:numFmt w:val="bullet"/>
      <w:lvlText w:val=""/>
      <w:lvlJc w:val="left"/>
      <w:pPr>
        <w:ind w:left="2880" w:hanging="360"/>
      </w:pPr>
      <w:rPr>
        <w:rFonts w:ascii="Symbol" w:hAnsi="Symbol" w:hint="default"/>
      </w:rPr>
    </w:lvl>
    <w:lvl w:ilvl="4" w:tplc="492C8CC8">
      <w:start w:val="1"/>
      <w:numFmt w:val="bullet"/>
      <w:lvlText w:val="o"/>
      <w:lvlJc w:val="left"/>
      <w:pPr>
        <w:ind w:left="3600" w:hanging="360"/>
      </w:pPr>
      <w:rPr>
        <w:rFonts w:ascii="Courier New" w:hAnsi="Courier New" w:hint="default"/>
      </w:rPr>
    </w:lvl>
    <w:lvl w:ilvl="5" w:tplc="5C00FCFC">
      <w:start w:val="1"/>
      <w:numFmt w:val="bullet"/>
      <w:lvlText w:val=""/>
      <w:lvlJc w:val="left"/>
      <w:pPr>
        <w:ind w:left="4320" w:hanging="360"/>
      </w:pPr>
      <w:rPr>
        <w:rFonts w:ascii="Wingdings" w:hAnsi="Wingdings" w:hint="default"/>
      </w:rPr>
    </w:lvl>
    <w:lvl w:ilvl="6" w:tplc="1AB60B74">
      <w:start w:val="1"/>
      <w:numFmt w:val="bullet"/>
      <w:lvlText w:val=""/>
      <w:lvlJc w:val="left"/>
      <w:pPr>
        <w:ind w:left="5040" w:hanging="360"/>
      </w:pPr>
      <w:rPr>
        <w:rFonts w:ascii="Symbol" w:hAnsi="Symbol" w:hint="default"/>
      </w:rPr>
    </w:lvl>
    <w:lvl w:ilvl="7" w:tplc="CE14549C">
      <w:start w:val="1"/>
      <w:numFmt w:val="bullet"/>
      <w:lvlText w:val="o"/>
      <w:lvlJc w:val="left"/>
      <w:pPr>
        <w:ind w:left="5760" w:hanging="360"/>
      </w:pPr>
      <w:rPr>
        <w:rFonts w:ascii="Courier New" w:hAnsi="Courier New" w:hint="default"/>
      </w:rPr>
    </w:lvl>
    <w:lvl w:ilvl="8" w:tplc="6D8E4076">
      <w:start w:val="1"/>
      <w:numFmt w:val="bullet"/>
      <w:lvlText w:val=""/>
      <w:lvlJc w:val="left"/>
      <w:pPr>
        <w:ind w:left="6480" w:hanging="360"/>
      </w:pPr>
      <w:rPr>
        <w:rFonts w:ascii="Wingdings" w:hAnsi="Wingdings" w:hint="default"/>
      </w:rPr>
    </w:lvl>
  </w:abstractNum>
  <w:num w:numId="1" w16cid:durableId="1798639305">
    <w:abstractNumId w:val="1"/>
  </w:num>
  <w:num w:numId="2" w16cid:durableId="1206677816">
    <w:abstractNumId w:val="31"/>
  </w:num>
  <w:num w:numId="3" w16cid:durableId="1266621602">
    <w:abstractNumId w:val="10"/>
  </w:num>
  <w:num w:numId="4" w16cid:durableId="281111037">
    <w:abstractNumId w:val="12"/>
  </w:num>
  <w:num w:numId="5" w16cid:durableId="1678119891">
    <w:abstractNumId w:val="23"/>
  </w:num>
  <w:num w:numId="6" w16cid:durableId="1906331417">
    <w:abstractNumId w:val="14"/>
  </w:num>
  <w:num w:numId="7" w16cid:durableId="1785424364">
    <w:abstractNumId w:val="16"/>
  </w:num>
  <w:num w:numId="8" w16cid:durableId="628971879">
    <w:abstractNumId w:val="19"/>
  </w:num>
  <w:num w:numId="9" w16cid:durableId="474417297">
    <w:abstractNumId w:val="2"/>
  </w:num>
  <w:num w:numId="10" w16cid:durableId="1258561984">
    <w:abstractNumId w:val="38"/>
  </w:num>
  <w:num w:numId="11" w16cid:durableId="1690637091">
    <w:abstractNumId w:val="29"/>
  </w:num>
  <w:num w:numId="12" w16cid:durableId="1194228653">
    <w:abstractNumId w:val="37"/>
  </w:num>
  <w:num w:numId="13" w16cid:durableId="54861293">
    <w:abstractNumId w:val="22"/>
  </w:num>
  <w:num w:numId="14" w16cid:durableId="955139069">
    <w:abstractNumId w:val="40"/>
  </w:num>
  <w:num w:numId="15" w16cid:durableId="53311696">
    <w:abstractNumId w:val="15"/>
  </w:num>
  <w:num w:numId="16" w16cid:durableId="1733309582">
    <w:abstractNumId w:val="33"/>
  </w:num>
  <w:num w:numId="17" w16cid:durableId="1950549219">
    <w:abstractNumId w:val="41"/>
  </w:num>
  <w:num w:numId="18" w16cid:durableId="2102605595">
    <w:abstractNumId w:val="11"/>
  </w:num>
  <w:num w:numId="19" w16cid:durableId="992222285">
    <w:abstractNumId w:val="27"/>
  </w:num>
  <w:num w:numId="20" w16cid:durableId="1638414034">
    <w:abstractNumId w:val="26"/>
  </w:num>
  <w:num w:numId="21" w16cid:durableId="275908519">
    <w:abstractNumId w:val="20"/>
  </w:num>
  <w:num w:numId="22" w16cid:durableId="990253978">
    <w:abstractNumId w:val="6"/>
  </w:num>
  <w:num w:numId="23" w16cid:durableId="1839540882">
    <w:abstractNumId w:val="35"/>
  </w:num>
  <w:num w:numId="24" w16cid:durableId="1251693853">
    <w:abstractNumId w:val="36"/>
  </w:num>
  <w:num w:numId="25" w16cid:durableId="1553300693">
    <w:abstractNumId w:val="24"/>
  </w:num>
  <w:num w:numId="26" w16cid:durableId="661587997">
    <w:abstractNumId w:val="28"/>
  </w:num>
  <w:num w:numId="27" w16cid:durableId="1769231190">
    <w:abstractNumId w:val="34"/>
  </w:num>
  <w:num w:numId="28" w16cid:durableId="672224394">
    <w:abstractNumId w:val="0"/>
  </w:num>
  <w:num w:numId="29" w16cid:durableId="882710137">
    <w:abstractNumId w:val="25"/>
  </w:num>
  <w:num w:numId="30" w16cid:durableId="473841502">
    <w:abstractNumId w:val="9"/>
  </w:num>
  <w:num w:numId="31" w16cid:durableId="1631401588">
    <w:abstractNumId w:val="18"/>
  </w:num>
  <w:num w:numId="32" w16cid:durableId="333728436">
    <w:abstractNumId w:val="30"/>
  </w:num>
  <w:num w:numId="33" w16cid:durableId="937374480">
    <w:abstractNumId w:val="8"/>
  </w:num>
  <w:num w:numId="34" w16cid:durableId="1606881978">
    <w:abstractNumId w:val="7"/>
  </w:num>
  <w:num w:numId="35" w16cid:durableId="1888182724">
    <w:abstractNumId w:val="32"/>
  </w:num>
  <w:num w:numId="36" w16cid:durableId="1601064962">
    <w:abstractNumId w:val="4"/>
  </w:num>
  <w:num w:numId="37" w16cid:durableId="1496460045">
    <w:abstractNumId w:val="17"/>
  </w:num>
  <w:num w:numId="38" w16cid:durableId="1340739208">
    <w:abstractNumId w:val="21"/>
  </w:num>
  <w:num w:numId="39" w16cid:durableId="1972130500">
    <w:abstractNumId w:val="39"/>
  </w:num>
  <w:num w:numId="40" w16cid:durableId="661810509">
    <w:abstractNumId w:val="3"/>
  </w:num>
  <w:num w:numId="41" w16cid:durableId="364527605">
    <w:abstractNumId w:val="13"/>
  </w:num>
  <w:num w:numId="42" w16cid:durableId="177748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3A"/>
    <w:rsid w:val="00005E63"/>
    <w:rsid w:val="00007837"/>
    <w:rsid w:val="0001741F"/>
    <w:rsid w:val="00021DAC"/>
    <w:rsid w:val="000247FE"/>
    <w:rsid w:val="0002639D"/>
    <w:rsid w:val="0002730B"/>
    <w:rsid w:val="00036850"/>
    <w:rsid w:val="00040FDC"/>
    <w:rsid w:val="00041433"/>
    <w:rsid w:val="00042050"/>
    <w:rsid w:val="00047FC2"/>
    <w:rsid w:val="00051E05"/>
    <w:rsid w:val="00052B88"/>
    <w:rsid w:val="00061C54"/>
    <w:rsid w:val="000665DF"/>
    <w:rsid w:val="00075FDE"/>
    <w:rsid w:val="00084A98"/>
    <w:rsid w:val="00085CFB"/>
    <w:rsid w:val="000906B5"/>
    <w:rsid w:val="00092B35"/>
    <w:rsid w:val="000A67B0"/>
    <w:rsid w:val="000A78BD"/>
    <w:rsid w:val="000A7E03"/>
    <w:rsid w:val="000B6040"/>
    <w:rsid w:val="000C1B34"/>
    <w:rsid w:val="000C313D"/>
    <w:rsid w:val="000C698C"/>
    <w:rsid w:val="000C7281"/>
    <w:rsid w:val="000D28FD"/>
    <w:rsid w:val="000E004A"/>
    <w:rsid w:val="000E1E4D"/>
    <w:rsid w:val="000E4836"/>
    <w:rsid w:val="000F41F9"/>
    <w:rsid w:val="000F512A"/>
    <w:rsid w:val="000F6B0C"/>
    <w:rsid w:val="00102F2B"/>
    <w:rsid w:val="001126B7"/>
    <w:rsid w:val="00115360"/>
    <w:rsid w:val="00117D51"/>
    <w:rsid w:val="00133B22"/>
    <w:rsid w:val="001372F7"/>
    <w:rsid w:val="001414D5"/>
    <w:rsid w:val="0014663B"/>
    <w:rsid w:val="00147BF7"/>
    <w:rsid w:val="001560FD"/>
    <w:rsid w:val="0015762E"/>
    <w:rsid w:val="001616FA"/>
    <w:rsid w:val="00166DF1"/>
    <w:rsid w:val="001713E4"/>
    <w:rsid w:val="00173F0A"/>
    <w:rsid w:val="00176B3C"/>
    <w:rsid w:val="00181D92"/>
    <w:rsid w:val="00183852"/>
    <w:rsid w:val="00193BF0"/>
    <w:rsid w:val="001972F4"/>
    <w:rsid w:val="001A03D3"/>
    <w:rsid w:val="001A2849"/>
    <w:rsid w:val="001B10ED"/>
    <w:rsid w:val="001B2A1E"/>
    <w:rsid w:val="001C5DAA"/>
    <w:rsid w:val="001D7246"/>
    <w:rsid w:val="001E496D"/>
    <w:rsid w:val="001F18A2"/>
    <w:rsid w:val="001F3468"/>
    <w:rsid w:val="00212394"/>
    <w:rsid w:val="00213D5F"/>
    <w:rsid w:val="002212C2"/>
    <w:rsid w:val="002258C6"/>
    <w:rsid w:val="00231B6C"/>
    <w:rsid w:val="002463DC"/>
    <w:rsid w:val="0024744A"/>
    <w:rsid w:val="002541C9"/>
    <w:rsid w:val="002549D6"/>
    <w:rsid w:val="002605DA"/>
    <w:rsid w:val="002623E7"/>
    <w:rsid w:val="002744D5"/>
    <w:rsid w:val="00276D30"/>
    <w:rsid w:val="002779B7"/>
    <w:rsid w:val="00282D36"/>
    <w:rsid w:val="002906DF"/>
    <w:rsid w:val="002A35A9"/>
    <w:rsid w:val="002A54C6"/>
    <w:rsid w:val="002B2246"/>
    <w:rsid w:val="002B71A1"/>
    <w:rsid w:val="002C0F74"/>
    <w:rsid w:val="002C6CFB"/>
    <w:rsid w:val="002D1611"/>
    <w:rsid w:val="002D3143"/>
    <w:rsid w:val="002E38DB"/>
    <w:rsid w:val="002E6AAF"/>
    <w:rsid w:val="002E6FA9"/>
    <w:rsid w:val="002F3E31"/>
    <w:rsid w:val="003000BE"/>
    <w:rsid w:val="00312671"/>
    <w:rsid w:val="00313D1E"/>
    <w:rsid w:val="003270F3"/>
    <w:rsid w:val="0033048C"/>
    <w:rsid w:val="00332B58"/>
    <w:rsid w:val="0033564D"/>
    <w:rsid w:val="00337956"/>
    <w:rsid w:val="00342FED"/>
    <w:rsid w:val="0035033F"/>
    <w:rsid w:val="003578D3"/>
    <w:rsid w:val="00363648"/>
    <w:rsid w:val="00377424"/>
    <w:rsid w:val="00380FB1"/>
    <w:rsid w:val="003821CE"/>
    <w:rsid w:val="0038431D"/>
    <w:rsid w:val="0038531D"/>
    <w:rsid w:val="00386397"/>
    <w:rsid w:val="00391394"/>
    <w:rsid w:val="003949C5"/>
    <w:rsid w:val="00395BA7"/>
    <w:rsid w:val="00396599"/>
    <w:rsid w:val="003B0669"/>
    <w:rsid w:val="003C4B2C"/>
    <w:rsid w:val="003E16B8"/>
    <w:rsid w:val="003E3B5F"/>
    <w:rsid w:val="003E4666"/>
    <w:rsid w:val="003E5185"/>
    <w:rsid w:val="003E6DA5"/>
    <w:rsid w:val="003F2CC9"/>
    <w:rsid w:val="003F5BB1"/>
    <w:rsid w:val="003F6F10"/>
    <w:rsid w:val="003F7A3A"/>
    <w:rsid w:val="0041010D"/>
    <w:rsid w:val="00411A68"/>
    <w:rsid w:val="00422495"/>
    <w:rsid w:val="00423A4B"/>
    <w:rsid w:val="0043105E"/>
    <w:rsid w:val="00432710"/>
    <w:rsid w:val="00432FC9"/>
    <w:rsid w:val="004407FA"/>
    <w:rsid w:val="004409AD"/>
    <w:rsid w:val="004442A7"/>
    <w:rsid w:val="004450ED"/>
    <w:rsid w:val="004563F0"/>
    <w:rsid w:val="00456FC3"/>
    <w:rsid w:val="00460128"/>
    <w:rsid w:val="00462E93"/>
    <w:rsid w:val="00466C5F"/>
    <w:rsid w:val="00470641"/>
    <w:rsid w:val="00472224"/>
    <w:rsid w:val="00481CE8"/>
    <w:rsid w:val="00483E80"/>
    <w:rsid w:val="004B35D1"/>
    <w:rsid w:val="004B49EB"/>
    <w:rsid w:val="004C19B6"/>
    <w:rsid w:val="004D3E0F"/>
    <w:rsid w:val="004D49A0"/>
    <w:rsid w:val="004E1C15"/>
    <w:rsid w:val="004E2DCF"/>
    <w:rsid w:val="004E3C71"/>
    <w:rsid w:val="004E4900"/>
    <w:rsid w:val="004E5F27"/>
    <w:rsid w:val="004E7AC7"/>
    <w:rsid w:val="004F2363"/>
    <w:rsid w:val="004F5C18"/>
    <w:rsid w:val="004F7DAF"/>
    <w:rsid w:val="0050115D"/>
    <w:rsid w:val="0050259F"/>
    <w:rsid w:val="005158D1"/>
    <w:rsid w:val="0051688D"/>
    <w:rsid w:val="0051739E"/>
    <w:rsid w:val="00520C30"/>
    <w:rsid w:val="00523900"/>
    <w:rsid w:val="005246B2"/>
    <w:rsid w:val="00544080"/>
    <w:rsid w:val="00544C81"/>
    <w:rsid w:val="005569FC"/>
    <w:rsid w:val="00556C57"/>
    <w:rsid w:val="00560912"/>
    <w:rsid w:val="0056379B"/>
    <w:rsid w:val="00571C2A"/>
    <w:rsid w:val="00574330"/>
    <w:rsid w:val="00593A33"/>
    <w:rsid w:val="005A14DA"/>
    <w:rsid w:val="005B0B69"/>
    <w:rsid w:val="005B2659"/>
    <w:rsid w:val="005B69DC"/>
    <w:rsid w:val="005C2057"/>
    <w:rsid w:val="005D0B71"/>
    <w:rsid w:val="005D3C97"/>
    <w:rsid w:val="005D6766"/>
    <w:rsid w:val="005E3B69"/>
    <w:rsid w:val="005F0F7B"/>
    <w:rsid w:val="005F1D09"/>
    <w:rsid w:val="005F5A33"/>
    <w:rsid w:val="00602C64"/>
    <w:rsid w:val="00604D3D"/>
    <w:rsid w:val="0060533A"/>
    <w:rsid w:val="00610430"/>
    <w:rsid w:val="00612F44"/>
    <w:rsid w:val="0062276D"/>
    <w:rsid w:val="00624D80"/>
    <w:rsid w:val="00626A49"/>
    <w:rsid w:val="00630868"/>
    <w:rsid w:val="00641F3C"/>
    <w:rsid w:val="00645FAB"/>
    <w:rsid w:val="0064782F"/>
    <w:rsid w:val="006575CF"/>
    <w:rsid w:val="00676FA0"/>
    <w:rsid w:val="00681076"/>
    <w:rsid w:val="00684C8F"/>
    <w:rsid w:val="006915D9"/>
    <w:rsid w:val="0069222D"/>
    <w:rsid w:val="006B356F"/>
    <w:rsid w:val="006B3D6D"/>
    <w:rsid w:val="006C2977"/>
    <w:rsid w:val="006C64A2"/>
    <w:rsid w:val="006E219B"/>
    <w:rsid w:val="006F2CA5"/>
    <w:rsid w:val="00700291"/>
    <w:rsid w:val="00700A6A"/>
    <w:rsid w:val="007013E6"/>
    <w:rsid w:val="0070336E"/>
    <w:rsid w:val="00704A3A"/>
    <w:rsid w:val="007074FF"/>
    <w:rsid w:val="00707EED"/>
    <w:rsid w:val="00711663"/>
    <w:rsid w:val="00716F3D"/>
    <w:rsid w:val="00724B16"/>
    <w:rsid w:val="0072613B"/>
    <w:rsid w:val="00726D29"/>
    <w:rsid w:val="007329F7"/>
    <w:rsid w:val="00733871"/>
    <w:rsid w:val="00735AC6"/>
    <w:rsid w:val="007413B3"/>
    <w:rsid w:val="00753FD0"/>
    <w:rsid w:val="007602AD"/>
    <w:rsid w:val="007617C0"/>
    <w:rsid w:val="007646FB"/>
    <w:rsid w:val="00776C9D"/>
    <w:rsid w:val="00783AEE"/>
    <w:rsid w:val="007931C2"/>
    <w:rsid w:val="007B6336"/>
    <w:rsid w:val="007C22B6"/>
    <w:rsid w:val="007C61CC"/>
    <w:rsid w:val="007E117E"/>
    <w:rsid w:val="007E4B64"/>
    <w:rsid w:val="007F27AF"/>
    <w:rsid w:val="007F32DB"/>
    <w:rsid w:val="007F43DB"/>
    <w:rsid w:val="007F4E0B"/>
    <w:rsid w:val="007F558D"/>
    <w:rsid w:val="00807422"/>
    <w:rsid w:val="008074DC"/>
    <w:rsid w:val="00813C7A"/>
    <w:rsid w:val="00813CA9"/>
    <w:rsid w:val="00820A87"/>
    <w:rsid w:val="00821E2A"/>
    <w:rsid w:val="008255A7"/>
    <w:rsid w:val="00825EB2"/>
    <w:rsid w:val="008264C1"/>
    <w:rsid w:val="00831D96"/>
    <w:rsid w:val="00835BAA"/>
    <w:rsid w:val="008374BD"/>
    <w:rsid w:val="008378D8"/>
    <w:rsid w:val="00842E5C"/>
    <w:rsid w:val="00844AF6"/>
    <w:rsid w:val="00847A6A"/>
    <w:rsid w:val="00872606"/>
    <w:rsid w:val="008926AC"/>
    <w:rsid w:val="008929B5"/>
    <w:rsid w:val="008941C5"/>
    <w:rsid w:val="008B1142"/>
    <w:rsid w:val="008C5F85"/>
    <w:rsid w:val="008C74DE"/>
    <w:rsid w:val="008D2BD2"/>
    <w:rsid w:val="008D4B64"/>
    <w:rsid w:val="00912A2D"/>
    <w:rsid w:val="00920D10"/>
    <w:rsid w:val="009233E5"/>
    <w:rsid w:val="0093440B"/>
    <w:rsid w:val="009362E9"/>
    <w:rsid w:val="00941609"/>
    <w:rsid w:val="00943CF8"/>
    <w:rsid w:val="00945DF3"/>
    <w:rsid w:val="00950281"/>
    <w:rsid w:val="00952CC9"/>
    <w:rsid w:val="00955319"/>
    <w:rsid w:val="00956960"/>
    <w:rsid w:val="0095753C"/>
    <w:rsid w:val="009601E1"/>
    <w:rsid w:val="00965F5B"/>
    <w:rsid w:val="00977A91"/>
    <w:rsid w:val="00980606"/>
    <w:rsid w:val="00981824"/>
    <w:rsid w:val="00984EC9"/>
    <w:rsid w:val="009A1C04"/>
    <w:rsid w:val="009A2A83"/>
    <w:rsid w:val="009A391C"/>
    <w:rsid w:val="009B5918"/>
    <w:rsid w:val="009B622A"/>
    <w:rsid w:val="009B7AA4"/>
    <w:rsid w:val="009C634B"/>
    <w:rsid w:val="009C7C4C"/>
    <w:rsid w:val="009D0EB5"/>
    <w:rsid w:val="009D0FC6"/>
    <w:rsid w:val="009F3183"/>
    <w:rsid w:val="009F4899"/>
    <w:rsid w:val="009F7194"/>
    <w:rsid w:val="00A03EA2"/>
    <w:rsid w:val="00A123CE"/>
    <w:rsid w:val="00A14EF5"/>
    <w:rsid w:val="00A21ED0"/>
    <w:rsid w:val="00A30234"/>
    <w:rsid w:val="00A31531"/>
    <w:rsid w:val="00A336C7"/>
    <w:rsid w:val="00A3553B"/>
    <w:rsid w:val="00A3706C"/>
    <w:rsid w:val="00A40AB2"/>
    <w:rsid w:val="00A40EBD"/>
    <w:rsid w:val="00A4513E"/>
    <w:rsid w:val="00A45976"/>
    <w:rsid w:val="00A5298D"/>
    <w:rsid w:val="00A53119"/>
    <w:rsid w:val="00A625E5"/>
    <w:rsid w:val="00A71E89"/>
    <w:rsid w:val="00A72595"/>
    <w:rsid w:val="00A72CBB"/>
    <w:rsid w:val="00A72DEB"/>
    <w:rsid w:val="00A80DE6"/>
    <w:rsid w:val="00A82BDF"/>
    <w:rsid w:val="00A876A7"/>
    <w:rsid w:val="00A93FC6"/>
    <w:rsid w:val="00AA2B19"/>
    <w:rsid w:val="00AA36EE"/>
    <w:rsid w:val="00AA4FA8"/>
    <w:rsid w:val="00AA7105"/>
    <w:rsid w:val="00AA7C67"/>
    <w:rsid w:val="00AB355F"/>
    <w:rsid w:val="00AC0CDB"/>
    <w:rsid w:val="00AC6407"/>
    <w:rsid w:val="00AD297B"/>
    <w:rsid w:val="00AE5C59"/>
    <w:rsid w:val="00AE6A57"/>
    <w:rsid w:val="00B05F64"/>
    <w:rsid w:val="00B1260D"/>
    <w:rsid w:val="00B1696F"/>
    <w:rsid w:val="00B20E15"/>
    <w:rsid w:val="00B25C9B"/>
    <w:rsid w:val="00B34602"/>
    <w:rsid w:val="00B434CC"/>
    <w:rsid w:val="00B56127"/>
    <w:rsid w:val="00B77832"/>
    <w:rsid w:val="00B803D6"/>
    <w:rsid w:val="00B8092C"/>
    <w:rsid w:val="00B80EE8"/>
    <w:rsid w:val="00B8319F"/>
    <w:rsid w:val="00B922AE"/>
    <w:rsid w:val="00B9483F"/>
    <w:rsid w:val="00BA0A10"/>
    <w:rsid w:val="00BA591E"/>
    <w:rsid w:val="00BB05E2"/>
    <w:rsid w:val="00BB2A8A"/>
    <w:rsid w:val="00BB3064"/>
    <w:rsid w:val="00BC1E90"/>
    <w:rsid w:val="00BC4D42"/>
    <w:rsid w:val="00BD15B2"/>
    <w:rsid w:val="00BD5046"/>
    <w:rsid w:val="00BD565C"/>
    <w:rsid w:val="00BD6DE1"/>
    <w:rsid w:val="00BE5F62"/>
    <w:rsid w:val="00BE764F"/>
    <w:rsid w:val="00C01F50"/>
    <w:rsid w:val="00C04779"/>
    <w:rsid w:val="00C16802"/>
    <w:rsid w:val="00C20683"/>
    <w:rsid w:val="00C250AF"/>
    <w:rsid w:val="00C25791"/>
    <w:rsid w:val="00C26D49"/>
    <w:rsid w:val="00C33766"/>
    <w:rsid w:val="00C33FDE"/>
    <w:rsid w:val="00C36122"/>
    <w:rsid w:val="00C40C9D"/>
    <w:rsid w:val="00C421BB"/>
    <w:rsid w:val="00C45EF1"/>
    <w:rsid w:val="00C50ED7"/>
    <w:rsid w:val="00C74813"/>
    <w:rsid w:val="00C91096"/>
    <w:rsid w:val="00C9109E"/>
    <w:rsid w:val="00CA0532"/>
    <w:rsid w:val="00CA74CD"/>
    <w:rsid w:val="00CC2D3E"/>
    <w:rsid w:val="00CC5472"/>
    <w:rsid w:val="00CC7D89"/>
    <w:rsid w:val="00CE124F"/>
    <w:rsid w:val="00CF546E"/>
    <w:rsid w:val="00CF713D"/>
    <w:rsid w:val="00CF73E6"/>
    <w:rsid w:val="00D04877"/>
    <w:rsid w:val="00D16183"/>
    <w:rsid w:val="00D161ED"/>
    <w:rsid w:val="00D3119F"/>
    <w:rsid w:val="00D32937"/>
    <w:rsid w:val="00D34232"/>
    <w:rsid w:val="00D34688"/>
    <w:rsid w:val="00D44A2D"/>
    <w:rsid w:val="00D468D4"/>
    <w:rsid w:val="00D547A9"/>
    <w:rsid w:val="00D56B45"/>
    <w:rsid w:val="00D624F7"/>
    <w:rsid w:val="00D83818"/>
    <w:rsid w:val="00D83920"/>
    <w:rsid w:val="00D84356"/>
    <w:rsid w:val="00D843E2"/>
    <w:rsid w:val="00D861F8"/>
    <w:rsid w:val="00D87B49"/>
    <w:rsid w:val="00D91740"/>
    <w:rsid w:val="00D926C3"/>
    <w:rsid w:val="00D976A1"/>
    <w:rsid w:val="00DA4200"/>
    <w:rsid w:val="00DB2CCB"/>
    <w:rsid w:val="00DB3568"/>
    <w:rsid w:val="00DB7242"/>
    <w:rsid w:val="00DC2D1C"/>
    <w:rsid w:val="00DC31D9"/>
    <w:rsid w:val="00DC5302"/>
    <w:rsid w:val="00DD0BA4"/>
    <w:rsid w:val="00DF240B"/>
    <w:rsid w:val="00DF2E92"/>
    <w:rsid w:val="00DF550B"/>
    <w:rsid w:val="00DF60A3"/>
    <w:rsid w:val="00E01069"/>
    <w:rsid w:val="00E06484"/>
    <w:rsid w:val="00E0749C"/>
    <w:rsid w:val="00E07A2B"/>
    <w:rsid w:val="00E11D76"/>
    <w:rsid w:val="00E143AE"/>
    <w:rsid w:val="00E14DB0"/>
    <w:rsid w:val="00E217D8"/>
    <w:rsid w:val="00E2514E"/>
    <w:rsid w:val="00E259C5"/>
    <w:rsid w:val="00E25C84"/>
    <w:rsid w:val="00E26B57"/>
    <w:rsid w:val="00E34185"/>
    <w:rsid w:val="00E352A7"/>
    <w:rsid w:val="00E366C9"/>
    <w:rsid w:val="00E40B1F"/>
    <w:rsid w:val="00E47A8F"/>
    <w:rsid w:val="00E5024E"/>
    <w:rsid w:val="00E54611"/>
    <w:rsid w:val="00E63FC3"/>
    <w:rsid w:val="00E717C8"/>
    <w:rsid w:val="00E73825"/>
    <w:rsid w:val="00E8491F"/>
    <w:rsid w:val="00E87D79"/>
    <w:rsid w:val="00E918A7"/>
    <w:rsid w:val="00EA2296"/>
    <w:rsid w:val="00EA582C"/>
    <w:rsid w:val="00EB300B"/>
    <w:rsid w:val="00EB3170"/>
    <w:rsid w:val="00EB676B"/>
    <w:rsid w:val="00EC211F"/>
    <w:rsid w:val="00EC35EB"/>
    <w:rsid w:val="00EC7188"/>
    <w:rsid w:val="00ED7674"/>
    <w:rsid w:val="00EE56FD"/>
    <w:rsid w:val="00EF1B49"/>
    <w:rsid w:val="00EF1C6C"/>
    <w:rsid w:val="00EF6192"/>
    <w:rsid w:val="00F02D41"/>
    <w:rsid w:val="00F04D47"/>
    <w:rsid w:val="00F05C55"/>
    <w:rsid w:val="00F06886"/>
    <w:rsid w:val="00F109C4"/>
    <w:rsid w:val="00F26B9A"/>
    <w:rsid w:val="00F31C11"/>
    <w:rsid w:val="00F36922"/>
    <w:rsid w:val="00F50BEF"/>
    <w:rsid w:val="00F70D93"/>
    <w:rsid w:val="00F73717"/>
    <w:rsid w:val="00F73A46"/>
    <w:rsid w:val="00F83EDD"/>
    <w:rsid w:val="00F876D3"/>
    <w:rsid w:val="00F903A6"/>
    <w:rsid w:val="00F91011"/>
    <w:rsid w:val="00F920D5"/>
    <w:rsid w:val="00F92686"/>
    <w:rsid w:val="00F94F03"/>
    <w:rsid w:val="00FA11D3"/>
    <w:rsid w:val="00FA154A"/>
    <w:rsid w:val="00FA5177"/>
    <w:rsid w:val="00FB3D82"/>
    <w:rsid w:val="00FD3C8A"/>
    <w:rsid w:val="00FD4B4C"/>
    <w:rsid w:val="00FE6708"/>
    <w:rsid w:val="00FE7445"/>
    <w:rsid w:val="00FF6431"/>
    <w:rsid w:val="00FF7B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C69A"/>
  <w15:chartTrackingRefBased/>
  <w15:docId w15:val="{99900DFF-A234-4E86-96FB-4DE88400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4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4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4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3A"/>
    <w:rPr>
      <w:rFonts w:eastAsiaTheme="majorEastAsia" w:cstheme="majorBidi"/>
      <w:color w:val="272727" w:themeColor="text1" w:themeTint="D8"/>
    </w:rPr>
  </w:style>
  <w:style w:type="paragraph" w:styleId="Title">
    <w:name w:val="Title"/>
    <w:basedOn w:val="Normal"/>
    <w:next w:val="Normal"/>
    <w:link w:val="TitleChar"/>
    <w:uiPriority w:val="10"/>
    <w:qFormat/>
    <w:rsid w:val="00704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3A"/>
    <w:pPr>
      <w:spacing w:before="160"/>
      <w:jc w:val="center"/>
    </w:pPr>
    <w:rPr>
      <w:i/>
      <w:iCs/>
      <w:color w:val="404040" w:themeColor="text1" w:themeTint="BF"/>
    </w:rPr>
  </w:style>
  <w:style w:type="character" w:customStyle="1" w:styleId="QuoteChar">
    <w:name w:val="Quote Char"/>
    <w:basedOn w:val="DefaultParagraphFont"/>
    <w:link w:val="Quote"/>
    <w:uiPriority w:val="29"/>
    <w:rsid w:val="00704A3A"/>
    <w:rPr>
      <w:i/>
      <w:iCs/>
      <w:color w:val="404040" w:themeColor="text1" w:themeTint="BF"/>
    </w:rPr>
  </w:style>
  <w:style w:type="paragraph" w:styleId="ListParagraph">
    <w:name w:val="List Paragraph"/>
    <w:aliases w:val="1st level - Bullet List Paragraph,Paragrafo elenco,List Paragraph1,List Paragraph - Dani,List Paragraph 1 - Dani,En tête 1,Recommendation,List Paragraph11,L,F5 List Paragraph,Dot pt,CV text,Medium Grid 1 - Accent 21,Numbered Paragraph,列,l"/>
    <w:basedOn w:val="Normal"/>
    <w:link w:val="ListParagraphChar"/>
    <w:uiPriority w:val="34"/>
    <w:qFormat/>
    <w:rsid w:val="00704A3A"/>
    <w:pPr>
      <w:ind w:left="720"/>
      <w:contextualSpacing/>
    </w:pPr>
  </w:style>
  <w:style w:type="character" w:styleId="IntenseEmphasis">
    <w:name w:val="Intense Emphasis"/>
    <w:basedOn w:val="DefaultParagraphFont"/>
    <w:uiPriority w:val="21"/>
    <w:qFormat/>
    <w:rsid w:val="00704A3A"/>
    <w:rPr>
      <w:i/>
      <w:iCs/>
      <w:color w:val="0F4761" w:themeColor="accent1" w:themeShade="BF"/>
    </w:rPr>
  </w:style>
  <w:style w:type="paragraph" w:styleId="IntenseQuote">
    <w:name w:val="Intense Quote"/>
    <w:basedOn w:val="Normal"/>
    <w:next w:val="Normal"/>
    <w:link w:val="IntenseQuoteChar"/>
    <w:uiPriority w:val="30"/>
    <w:qFormat/>
    <w:rsid w:val="00704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A3A"/>
    <w:rPr>
      <w:i/>
      <w:iCs/>
      <w:color w:val="0F4761" w:themeColor="accent1" w:themeShade="BF"/>
    </w:rPr>
  </w:style>
  <w:style w:type="character" w:styleId="IntenseReference">
    <w:name w:val="Intense Reference"/>
    <w:basedOn w:val="DefaultParagraphFont"/>
    <w:uiPriority w:val="32"/>
    <w:qFormat/>
    <w:rsid w:val="00704A3A"/>
    <w:rPr>
      <w:b/>
      <w:bCs/>
      <w:smallCaps/>
      <w:color w:val="0F4761" w:themeColor="accent1" w:themeShade="BF"/>
      <w:spacing w:val="5"/>
    </w:rPr>
  </w:style>
  <w:style w:type="character" w:styleId="Hyperlink">
    <w:name w:val="Hyperlink"/>
    <w:basedOn w:val="DefaultParagraphFont"/>
    <w:uiPriority w:val="99"/>
    <w:unhideWhenUsed/>
    <w:rsid w:val="00704A3A"/>
    <w:rPr>
      <w:color w:val="0000FF"/>
      <w:u w:val="single"/>
    </w:rPr>
  </w:style>
  <w:style w:type="character" w:customStyle="1" w:styleId="vert-bar">
    <w:name w:val="vert-bar"/>
    <w:basedOn w:val="DefaultParagraphFont"/>
    <w:rsid w:val="00704A3A"/>
  </w:style>
  <w:style w:type="character" w:customStyle="1" w:styleId="fieldvalue">
    <w:name w:val="field_value"/>
    <w:basedOn w:val="DefaultParagraphFont"/>
    <w:rsid w:val="00704A3A"/>
  </w:style>
  <w:style w:type="character" w:customStyle="1" w:styleId="btntext">
    <w:name w:val="btn_text"/>
    <w:basedOn w:val="DefaultParagraphFont"/>
    <w:rsid w:val="00704A3A"/>
  </w:style>
  <w:style w:type="paragraph" w:styleId="NormalWeb">
    <w:name w:val="Normal (Web)"/>
    <w:basedOn w:val="Normal"/>
    <w:uiPriority w:val="99"/>
    <w:unhideWhenUsed/>
    <w:rsid w:val="00704A3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704A3A"/>
    <w:rPr>
      <w:b/>
      <w:bCs/>
    </w:rPr>
  </w:style>
  <w:style w:type="character" w:styleId="Emphasis">
    <w:name w:val="Emphasis"/>
    <w:basedOn w:val="DefaultParagraphFont"/>
    <w:uiPriority w:val="20"/>
    <w:qFormat/>
    <w:rsid w:val="00704A3A"/>
    <w:rPr>
      <w:i/>
      <w:iCs/>
    </w:rPr>
  </w:style>
  <w:style w:type="character" w:styleId="FollowedHyperlink">
    <w:name w:val="FollowedHyperlink"/>
    <w:basedOn w:val="DefaultParagraphFont"/>
    <w:uiPriority w:val="99"/>
    <w:semiHidden/>
    <w:unhideWhenUsed/>
    <w:rsid w:val="00C36122"/>
    <w:rPr>
      <w:color w:val="96607D" w:themeColor="followedHyperlink"/>
      <w:u w:val="single"/>
    </w:rPr>
  </w:style>
  <w:style w:type="paragraph" w:styleId="ListBullet">
    <w:name w:val="List Bullet"/>
    <w:basedOn w:val="Normal"/>
    <w:uiPriority w:val="99"/>
    <w:unhideWhenUsed/>
    <w:rsid w:val="00D861F8"/>
    <w:pPr>
      <w:numPr>
        <w:numId w:val="11"/>
      </w:numPr>
      <w:spacing w:before="120" w:after="200" w:line="276" w:lineRule="auto"/>
      <w:ind w:left="360"/>
      <w:contextualSpacing/>
    </w:pPr>
    <w:rPr>
      <w:rFonts w:eastAsia="Calibri" w:cstheme="minorHAnsi"/>
      <w:kern w:val="0"/>
      <w:sz w:val="20"/>
      <w:szCs w:val="22"/>
      <w14:ligatures w14:val="none"/>
    </w:rPr>
  </w:style>
  <w:style w:type="character" w:styleId="CommentReference">
    <w:name w:val="annotation reference"/>
    <w:basedOn w:val="DefaultParagraphFont"/>
    <w:uiPriority w:val="99"/>
    <w:unhideWhenUsed/>
    <w:rsid w:val="00133B22"/>
    <w:rPr>
      <w:sz w:val="16"/>
      <w:szCs w:val="16"/>
    </w:rPr>
  </w:style>
  <w:style w:type="paragraph" w:styleId="CommentText">
    <w:name w:val="annotation text"/>
    <w:basedOn w:val="Normal"/>
    <w:link w:val="CommentTextChar"/>
    <w:uiPriority w:val="99"/>
    <w:unhideWhenUsed/>
    <w:rsid w:val="00133B22"/>
    <w:pPr>
      <w:spacing w:line="240" w:lineRule="auto"/>
    </w:pPr>
    <w:rPr>
      <w:sz w:val="20"/>
      <w:szCs w:val="20"/>
    </w:rPr>
  </w:style>
  <w:style w:type="character" w:customStyle="1" w:styleId="CommentTextChar">
    <w:name w:val="Comment Text Char"/>
    <w:basedOn w:val="DefaultParagraphFont"/>
    <w:link w:val="CommentText"/>
    <w:uiPriority w:val="99"/>
    <w:rsid w:val="00133B22"/>
    <w:rPr>
      <w:sz w:val="20"/>
      <w:szCs w:val="20"/>
    </w:rPr>
  </w:style>
  <w:style w:type="paragraph" w:styleId="CommentSubject">
    <w:name w:val="annotation subject"/>
    <w:basedOn w:val="CommentText"/>
    <w:next w:val="CommentText"/>
    <w:link w:val="CommentSubjectChar"/>
    <w:uiPriority w:val="99"/>
    <w:semiHidden/>
    <w:unhideWhenUsed/>
    <w:rsid w:val="00133B22"/>
    <w:rPr>
      <w:b/>
      <w:bCs/>
    </w:rPr>
  </w:style>
  <w:style w:type="character" w:customStyle="1" w:styleId="CommentSubjectChar">
    <w:name w:val="Comment Subject Char"/>
    <w:basedOn w:val="CommentTextChar"/>
    <w:link w:val="CommentSubject"/>
    <w:uiPriority w:val="99"/>
    <w:semiHidden/>
    <w:rsid w:val="00133B22"/>
    <w:rPr>
      <w:b/>
      <w:bCs/>
      <w:sz w:val="20"/>
      <w:szCs w:val="20"/>
    </w:rPr>
  </w:style>
  <w:style w:type="character" w:customStyle="1" w:styleId="ListParagraphChar">
    <w:name w:val="List Paragraph Char"/>
    <w:aliases w:val="1st level - Bullet List Paragraph Char,Paragrafo elenco Char,List Paragraph1 Char,List Paragraph - Dani Char,List Paragraph 1 - Dani Char,En tête 1 Char,Recommendation Char,List Paragraph11 Char,L Char,F5 List Paragraph Char,列 Char"/>
    <w:link w:val="ListParagraph"/>
    <w:uiPriority w:val="34"/>
    <w:qFormat/>
    <w:rsid w:val="00A30234"/>
  </w:style>
  <w:style w:type="paragraph" w:customStyle="1" w:styleId="BodyCopy">
    <w:name w:val="Body Copy"/>
    <w:basedOn w:val="Normal"/>
    <w:link w:val="BodyCopyChar"/>
    <w:qFormat/>
    <w:rsid w:val="00BB05E2"/>
    <w:pPr>
      <w:spacing w:before="120" w:after="120" w:line="240" w:lineRule="atLeast"/>
      <w:ind w:right="108"/>
    </w:pPr>
    <w:rPr>
      <w:rFonts w:ascii="Arial" w:eastAsia="Calibri" w:hAnsi="Arial" w:cs="Arial"/>
      <w:bCs/>
      <w:kern w:val="0"/>
      <w:sz w:val="20"/>
      <w:szCs w:val="20"/>
      <w14:ligatures w14:val="none"/>
    </w:rPr>
  </w:style>
  <w:style w:type="character" w:customStyle="1" w:styleId="BodyCopyChar">
    <w:name w:val="Body Copy Char"/>
    <w:link w:val="BodyCopy"/>
    <w:rsid w:val="00BB05E2"/>
    <w:rPr>
      <w:rFonts w:ascii="Arial" w:eastAsia="Calibri" w:hAnsi="Arial" w:cs="Arial"/>
      <w:bCs/>
      <w:kern w:val="0"/>
      <w:sz w:val="20"/>
      <w:szCs w:val="20"/>
      <w14:ligatures w14:val="none"/>
    </w:rPr>
  </w:style>
  <w:style w:type="paragraph" w:styleId="Revision">
    <w:name w:val="Revision"/>
    <w:hidden/>
    <w:uiPriority w:val="99"/>
    <w:semiHidden/>
    <w:rsid w:val="00E217D8"/>
    <w:pPr>
      <w:spacing w:after="0" w:line="240" w:lineRule="auto"/>
    </w:pPr>
  </w:style>
  <w:style w:type="character" w:styleId="UnresolvedMention">
    <w:name w:val="Unresolved Mention"/>
    <w:basedOn w:val="DefaultParagraphFont"/>
    <w:uiPriority w:val="99"/>
    <w:semiHidden/>
    <w:unhideWhenUsed/>
    <w:rsid w:val="008264C1"/>
    <w:rPr>
      <w:color w:val="605E5C"/>
      <w:shd w:val="clear" w:color="auto" w:fill="E1DFDD"/>
    </w:rPr>
  </w:style>
  <w:style w:type="paragraph" w:customStyle="1" w:styleId="Style1">
    <w:name w:val="Style1"/>
    <w:basedOn w:val="Heading2"/>
    <w:link w:val="Style1Char"/>
    <w:qFormat/>
    <w:rsid w:val="002C6CFB"/>
    <w:pPr>
      <w:spacing w:before="100" w:after="100" w:line="276" w:lineRule="auto"/>
      <w:jc w:val="both"/>
    </w:pPr>
    <w:rPr>
      <w:rFonts w:ascii="Arial" w:hAnsi="Arial"/>
      <w:b/>
      <w:color w:val="000000" w:themeColor="text1"/>
      <w:kern w:val="0"/>
      <w:sz w:val="26"/>
      <w:szCs w:val="26"/>
      <w14:ligatures w14:val="none"/>
    </w:rPr>
  </w:style>
  <w:style w:type="character" w:customStyle="1" w:styleId="Style1Char">
    <w:name w:val="Style1 Char"/>
    <w:basedOn w:val="Heading2Char"/>
    <w:link w:val="Style1"/>
    <w:rsid w:val="002C6CFB"/>
    <w:rPr>
      <w:rFonts w:ascii="Arial" w:eastAsiaTheme="majorEastAsia" w:hAnsi="Arial" w:cstheme="majorBidi"/>
      <w:b/>
      <w:color w:val="000000" w:themeColor="tex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64468">
      <w:bodyDiv w:val="1"/>
      <w:marLeft w:val="0"/>
      <w:marRight w:val="0"/>
      <w:marTop w:val="0"/>
      <w:marBottom w:val="0"/>
      <w:divBdr>
        <w:top w:val="none" w:sz="0" w:space="0" w:color="auto"/>
        <w:left w:val="none" w:sz="0" w:space="0" w:color="auto"/>
        <w:bottom w:val="none" w:sz="0" w:space="0" w:color="auto"/>
        <w:right w:val="none" w:sz="0" w:space="0" w:color="auto"/>
      </w:divBdr>
    </w:div>
    <w:div w:id="833955276">
      <w:bodyDiv w:val="1"/>
      <w:marLeft w:val="0"/>
      <w:marRight w:val="0"/>
      <w:marTop w:val="0"/>
      <w:marBottom w:val="0"/>
      <w:divBdr>
        <w:top w:val="none" w:sz="0" w:space="0" w:color="auto"/>
        <w:left w:val="none" w:sz="0" w:space="0" w:color="auto"/>
        <w:bottom w:val="none" w:sz="0" w:space="0" w:color="auto"/>
        <w:right w:val="none" w:sz="0" w:space="0" w:color="auto"/>
      </w:divBdr>
      <w:divsChild>
        <w:div w:id="1746682589">
          <w:marLeft w:val="0"/>
          <w:marRight w:val="0"/>
          <w:marTop w:val="0"/>
          <w:marBottom w:val="0"/>
          <w:divBdr>
            <w:top w:val="none" w:sz="0" w:space="0" w:color="auto"/>
            <w:left w:val="none" w:sz="0" w:space="0" w:color="auto"/>
            <w:bottom w:val="none" w:sz="0" w:space="0" w:color="auto"/>
            <w:right w:val="none" w:sz="0" w:space="0" w:color="auto"/>
          </w:divBdr>
          <w:divsChild>
            <w:div w:id="1347632225">
              <w:marLeft w:val="0"/>
              <w:marRight w:val="0"/>
              <w:marTop w:val="0"/>
              <w:marBottom w:val="0"/>
              <w:divBdr>
                <w:top w:val="none" w:sz="0" w:space="0" w:color="auto"/>
                <w:left w:val="none" w:sz="0" w:space="0" w:color="auto"/>
                <w:bottom w:val="none" w:sz="0" w:space="0" w:color="auto"/>
                <w:right w:val="none" w:sz="0" w:space="0" w:color="auto"/>
              </w:divBdr>
              <w:divsChild>
                <w:div w:id="1179467349">
                  <w:marLeft w:val="0"/>
                  <w:marRight w:val="0"/>
                  <w:marTop w:val="0"/>
                  <w:marBottom w:val="0"/>
                  <w:divBdr>
                    <w:top w:val="none" w:sz="0" w:space="0" w:color="auto"/>
                    <w:left w:val="none" w:sz="0" w:space="0" w:color="auto"/>
                    <w:bottom w:val="none" w:sz="0" w:space="0" w:color="auto"/>
                    <w:right w:val="none" w:sz="0" w:space="0" w:color="auto"/>
                  </w:divBdr>
                </w:div>
              </w:divsChild>
            </w:div>
            <w:div w:id="1805267777">
              <w:marLeft w:val="0"/>
              <w:marRight w:val="0"/>
              <w:marTop w:val="0"/>
              <w:marBottom w:val="750"/>
              <w:divBdr>
                <w:top w:val="none" w:sz="0" w:space="0" w:color="auto"/>
                <w:left w:val="none" w:sz="0" w:space="0" w:color="auto"/>
                <w:bottom w:val="none" w:sz="0" w:space="0" w:color="auto"/>
                <w:right w:val="none" w:sz="0" w:space="0" w:color="auto"/>
              </w:divBdr>
              <w:divsChild>
                <w:div w:id="1485510200">
                  <w:marLeft w:val="0"/>
                  <w:marRight w:val="0"/>
                  <w:marTop w:val="0"/>
                  <w:marBottom w:val="0"/>
                  <w:divBdr>
                    <w:top w:val="none" w:sz="0" w:space="0" w:color="auto"/>
                    <w:left w:val="none" w:sz="0" w:space="0" w:color="auto"/>
                    <w:bottom w:val="none" w:sz="0" w:space="0" w:color="auto"/>
                    <w:right w:val="none" w:sz="0" w:space="0" w:color="auto"/>
                  </w:divBdr>
                  <w:divsChild>
                    <w:div w:id="1399939523">
                      <w:marLeft w:val="0"/>
                      <w:marRight w:val="0"/>
                      <w:marTop w:val="225"/>
                      <w:marBottom w:val="225"/>
                      <w:divBdr>
                        <w:top w:val="single" w:sz="6" w:space="8" w:color="E7E4DD"/>
                        <w:left w:val="none" w:sz="0" w:space="0" w:color="auto"/>
                        <w:bottom w:val="none" w:sz="0" w:space="0" w:color="auto"/>
                        <w:right w:val="none" w:sz="0" w:space="0" w:color="auto"/>
                      </w:divBdr>
                      <w:divsChild>
                        <w:div w:id="1146968759">
                          <w:marLeft w:val="-750"/>
                          <w:marRight w:val="-750"/>
                          <w:marTop w:val="0"/>
                          <w:marBottom w:val="0"/>
                          <w:divBdr>
                            <w:top w:val="none" w:sz="0" w:space="0" w:color="auto"/>
                            <w:left w:val="none" w:sz="0" w:space="0" w:color="auto"/>
                            <w:bottom w:val="none" w:sz="0" w:space="0" w:color="auto"/>
                            <w:right w:val="none" w:sz="0" w:space="0" w:color="auto"/>
                          </w:divBdr>
                          <w:divsChild>
                            <w:div w:id="19720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2539">
                      <w:marLeft w:val="0"/>
                      <w:marRight w:val="0"/>
                      <w:marTop w:val="450"/>
                      <w:marBottom w:val="0"/>
                      <w:divBdr>
                        <w:top w:val="none" w:sz="0" w:space="0" w:color="auto"/>
                        <w:left w:val="none" w:sz="0" w:space="0" w:color="auto"/>
                        <w:bottom w:val="none" w:sz="0" w:space="0" w:color="auto"/>
                        <w:right w:val="none" w:sz="0" w:space="0" w:color="auto"/>
                      </w:divBdr>
                      <w:divsChild>
                        <w:div w:id="1675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5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tratech.referrals.selectminds.com/intdev/jobs/41622/other-jobs-matching/location-only?location_id=4348" TargetMode="External"/><Relationship Id="rId18" Type="http://schemas.openxmlformats.org/officeDocument/2006/relationships/hyperlink" Target="https://tetratech.referrals.selectminds.com/intdev/jobs/41622/other-jobs-matching/location-only?location_id=4313" TargetMode="External"/><Relationship Id="rId3" Type="http://schemas.openxmlformats.org/officeDocument/2006/relationships/customXml" Target="../customXml/item3.xml"/><Relationship Id="rId21" Type="http://schemas.openxmlformats.org/officeDocument/2006/relationships/hyperlink" Target="https://regional-trade4dev.org/" TargetMode="External"/><Relationship Id="rId7" Type="http://schemas.openxmlformats.org/officeDocument/2006/relationships/settings" Target="settings.xml"/><Relationship Id="rId12" Type="http://schemas.openxmlformats.org/officeDocument/2006/relationships/hyperlink" Target="https://tetratech.referrals.selectminds.com/intdev/jobs/41622/other-jobs-matching/location-only?location_id=7366" TargetMode="External"/><Relationship Id="rId17" Type="http://schemas.openxmlformats.org/officeDocument/2006/relationships/hyperlink" Target="https://tetratech.referrals.selectminds.com/intdev/jobs/41622/other-jobs-matching/location-only?location_id=2503" TargetMode="External"/><Relationship Id="rId2" Type="http://schemas.openxmlformats.org/officeDocument/2006/relationships/customXml" Target="../customXml/item2.xml"/><Relationship Id="rId16" Type="http://schemas.openxmlformats.org/officeDocument/2006/relationships/hyperlink" Target="https://tetratech.referrals.selectminds.com/intdev/jobs/41622/other-jobs-matching/location-only?location_id=7234" TargetMode="External"/><Relationship Id="rId20" Type="http://schemas.openxmlformats.org/officeDocument/2006/relationships/hyperlink" Target="https://regional-trade4de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tratech.referrals.selectminds.com/intdev/jobs/41622/other-jobs-matching/location-only?location_id=425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tratech.referrals.selectminds.com/intdev/jobs/41622/other-jobs-matching/location-only?location_id=4365" TargetMode="External"/><Relationship Id="rId23" Type="http://schemas.openxmlformats.org/officeDocument/2006/relationships/fontTable" Target="fontTable.xml"/><Relationship Id="rId10" Type="http://schemas.openxmlformats.org/officeDocument/2006/relationships/hyperlink" Target="https://tetratech.referrals.selectminds.com/intdev/jobs/41622/other-jobs-matching/location-only?location_id=2514" TargetMode="Externa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tetratech.referrals.selectminds.com/intdev/jobs/41622/other-jobs-matching/location-only" TargetMode="External"/><Relationship Id="rId14" Type="http://schemas.openxmlformats.org/officeDocument/2006/relationships/hyperlink" Target="https://tetratech.referrals.selectminds.com/intdev/jobs/41622/other-jobs-matching/location-only?location_id=4349" TargetMode="External"/><Relationship Id="rId22" Type="http://schemas.openxmlformats.org/officeDocument/2006/relationships/hyperlink" Target="https://intdev.tetratechasiapacific.com/work-with-u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B55F1B0A3674687F0A0CC21D26BF4" ma:contentTypeVersion="6" ma:contentTypeDescription="Create a new document." ma:contentTypeScope="" ma:versionID="249212f9aaff554047bb81f12d40544a">
  <xsd:schema xmlns:xsd="http://www.w3.org/2001/XMLSchema" xmlns:xs="http://www.w3.org/2001/XMLSchema" xmlns:p="http://schemas.microsoft.com/office/2006/metadata/properties" xmlns:ns2="570b4c9d-adf7-4450-9d4b-41a4f01a9497" xmlns:ns3="9cc32332-facb-4ac8-ad01-301ed8d90b34" targetNamespace="http://schemas.microsoft.com/office/2006/metadata/properties" ma:root="true" ma:fieldsID="a14f0d6925e659f2d1e119b3dba3162f" ns2:_="" ns3:_="">
    <xsd:import namespace="570b4c9d-adf7-4450-9d4b-41a4f01a9497"/>
    <xsd:import namespace="9cc32332-facb-4ac8-ad01-301ed8d90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b4c9d-adf7-4450-9d4b-41a4f01a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32332-facb-4ac8-ad01-301ed8d90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780AB-8EB9-429B-B1D6-392E2555A643}">
  <ds:schemaRefs>
    <ds:schemaRef ds:uri="http://schemas.openxmlformats.org/officeDocument/2006/bibliography"/>
  </ds:schemaRefs>
</ds:datastoreItem>
</file>

<file path=customXml/itemProps2.xml><?xml version="1.0" encoding="utf-8"?>
<ds:datastoreItem xmlns:ds="http://schemas.openxmlformats.org/officeDocument/2006/customXml" ds:itemID="{B6838F12-B875-4F29-9CD4-D4B0987AE0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05E75-72C8-424B-8273-E38F3BE9D50B}">
  <ds:schemaRefs>
    <ds:schemaRef ds:uri="http://schemas.microsoft.com/sharepoint/v3/contenttype/forms"/>
  </ds:schemaRefs>
</ds:datastoreItem>
</file>

<file path=customXml/itemProps4.xml><?xml version="1.0" encoding="utf-8"?>
<ds:datastoreItem xmlns:ds="http://schemas.openxmlformats.org/officeDocument/2006/customXml" ds:itemID="{B60E91DC-FBA8-4E11-ADA0-B4C7388F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b4c9d-adf7-4450-9d4b-41a4f01a9497"/>
    <ds:schemaRef ds:uri="9cc32332-facb-4ac8-ad01-301ed8d90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Dillon</dc:creator>
  <cp:keywords/>
  <dc:description/>
  <cp:lastModifiedBy>Heng, Molyaneth</cp:lastModifiedBy>
  <cp:revision>12</cp:revision>
  <dcterms:created xsi:type="dcterms:W3CDTF">2026-01-20T07:02:00Z</dcterms:created>
  <dcterms:modified xsi:type="dcterms:W3CDTF">2026-01-22T08:31:00Z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0x01010072EB55F1B0A3674687F0A0CC21D26BF4</vt:lpwstr>
  </property>
  <property fmtid="{D5CDD505-2E9C-101B-9397-08002B2CF9AE}" pid="3" name="MediaServiceImageTags">
    <vt:lpwstr/>
  </property>
  <property fmtid="{D5CDD505-2E9C-101B-9397-08002B2CF9AE}" pid="4" name="GrammarlyDocumentId">
    <vt:lpwstr>45c3ca69dafbd34fbeccfe4bd366d65c57ac5ad7aca3e83edd894c8a827e740e</vt:lpwstr>
  </property>
</Properties>
</file>