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4D39" w14:textId="4049A84A" w:rsidR="0082396B" w:rsidRPr="00BD01AE" w:rsidRDefault="0082396B" w:rsidP="002C0355">
      <w:pPr>
        <w:pStyle w:val="TOCHeading"/>
        <w:spacing w:before="80" w:after="80"/>
        <w:rPr>
          <w:rFonts w:ascii="Arial" w:hAnsi="Arial" w:cs="Arial"/>
          <w:sz w:val="32"/>
          <w:szCs w:val="32"/>
        </w:rPr>
      </w:pPr>
      <w:r w:rsidRPr="00BD01AE">
        <w:rPr>
          <w:rFonts w:ascii="Arial" w:hAnsi="Arial" w:cs="Arial"/>
          <w:sz w:val="32"/>
          <w:szCs w:val="32"/>
        </w:rPr>
        <w:t>RFT – AM</w:t>
      </w:r>
      <w:r w:rsidR="009119C0" w:rsidRPr="00BD01AE">
        <w:rPr>
          <w:rFonts w:ascii="Arial" w:hAnsi="Arial" w:cs="Arial"/>
          <w:sz w:val="32"/>
          <w:szCs w:val="32"/>
          <w:highlight w:val="yellow"/>
        </w:rPr>
        <w:t>[XXXXX]</w:t>
      </w:r>
    </w:p>
    <w:p w14:paraId="65512466" w14:textId="251A60FF" w:rsidR="009119C0" w:rsidRPr="00BD01AE" w:rsidRDefault="009119C0" w:rsidP="002C0355">
      <w:pPr>
        <w:pStyle w:val="Title"/>
        <w:spacing w:before="80" w:after="80" w:line="240" w:lineRule="auto"/>
        <w:contextualSpacing w:val="0"/>
        <w:rPr>
          <w:rFonts w:ascii="Arial" w:hAnsi="Arial" w:cs="Arial"/>
          <w:sz w:val="32"/>
          <w:szCs w:val="32"/>
        </w:rPr>
      </w:pPr>
      <w:bookmarkStart w:id="0" w:name="_Toc159509332"/>
      <w:r w:rsidRPr="00BD01AE">
        <w:rPr>
          <w:rFonts w:ascii="Arial" w:hAnsi="Arial" w:cs="Arial"/>
          <w:sz w:val="32"/>
          <w:szCs w:val="32"/>
        </w:rPr>
        <w:t>S</w:t>
      </w:r>
      <w:r w:rsidR="00383285" w:rsidRPr="00BD01AE">
        <w:rPr>
          <w:rFonts w:ascii="Arial" w:hAnsi="Arial" w:cs="Arial"/>
          <w:sz w:val="32"/>
          <w:szCs w:val="32"/>
        </w:rPr>
        <w:t>hort</w:t>
      </w:r>
      <w:r w:rsidRPr="00BD01AE">
        <w:rPr>
          <w:rFonts w:ascii="Arial" w:hAnsi="Arial" w:cs="Arial"/>
          <w:sz w:val="32"/>
          <w:szCs w:val="32"/>
        </w:rPr>
        <w:t xml:space="preserve"> C</w:t>
      </w:r>
      <w:r w:rsidR="00383285" w:rsidRPr="00BD01AE">
        <w:rPr>
          <w:rFonts w:ascii="Arial" w:hAnsi="Arial" w:cs="Arial"/>
          <w:sz w:val="32"/>
          <w:szCs w:val="32"/>
        </w:rPr>
        <w:t xml:space="preserve">ourse: </w:t>
      </w:r>
      <w:r w:rsidR="00383285" w:rsidRPr="00BD01AE">
        <w:rPr>
          <w:rFonts w:ascii="Arial" w:hAnsi="Arial" w:cs="Arial"/>
          <w:sz w:val="32"/>
          <w:szCs w:val="32"/>
          <w:highlight w:val="yellow"/>
        </w:rPr>
        <w:t>[NAME]</w:t>
      </w:r>
    </w:p>
    <w:p w14:paraId="48B84E8F" w14:textId="64E5F767" w:rsidR="0082396B" w:rsidRPr="00BD01AE" w:rsidRDefault="0082396B" w:rsidP="002C0355">
      <w:pPr>
        <w:pStyle w:val="Title"/>
        <w:spacing w:before="80" w:after="80" w:line="240" w:lineRule="auto"/>
        <w:contextualSpacing w:val="0"/>
        <w:rPr>
          <w:rFonts w:ascii="Arial" w:hAnsi="Arial" w:cs="Arial"/>
          <w:sz w:val="32"/>
          <w:szCs w:val="32"/>
        </w:rPr>
      </w:pPr>
      <w:r w:rsidRPr="00BD01AE">
        <w:rPr>
          <w:rFonts w:ascii="Arial" w:hAnsi="Arial" w:cs="Arial"/>
          <w:sz w:val="32"/>
          <w:szCs w:val="32"/>
        </w:rPr>
        <w:t>Part C – Technical Proposal &amp; Assessment</w:t>
      </w:r>
      <w:bookmarkEnd w:id="0"/>
    </w:p>
    <w:p w14:paraId="53F49987" w14:textId="77777777" w:rsidR="0082396B" w:rsidRPr="00BD01AE" w:rsidRDefault="0082396B" w:rsidP="00C545D9">
      <w:pPr>
        <w:pStyle w:val="Heading1"/>
        <w:numPr>
          <w:ilvl w:val="0"/>
          <w:numId w:val="0"/>
        </w:numPr>
        <w:rPr>
          <w:rFonts w:ascii="Arial" w:hAnsi="Arial" w:cs="Arial"/>
          <w:sz w:val="22"/>
          <w:szCs w:val="22"/>
        </w:rPr>
      </w:pPr>
      <w:bookmarkStart w:id="1" w:name="_Toc159509335"/>
      <w:r w:rsidRPr="00BD01AE">
        <w:rPr>
          <w:rFonts w:ascii="Arial" w:hAnsi="Arial" w:cs="Arial"/>
          <w:sz w:val="22"/>
          <w:szCs w:val="22"/>
        </w:rPr>
        <w:t>Technical Proposal</w:t>
      </w:r>
      <w:bookmarkEnd w:id="1"/>
    </w:p>
    <w:tbl>
      <w:tblPr>
        <w:tblStyle w:val="DPSTableGrid1"/>
        <w:tblW w:w="5000" w:type="pct"/>
        <w:tblLook w:val="04A0" w:firstRow="1" w:lastRow="0" w:firstColumn="1" w:lastColumn="0" w:noHBand="0" w:noVBand="1"/>
      </w:tblPr>
      <w:tblGrid>
        <w:gridCol w:w="3626"/>
        <w:gridCol w:w="6346"/>
      </w:tblGrid>
      <w:tr w:rsidR="0082396B" w:rsidRPr="00BD01AE" w14:paraId="05F2975D" w14:textId="77777777" w:rsidTr="008239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72C4" w:themeFill="accent1"/>
          </w:tcPr>
          <w:p w14:paraId="69B2A862" w14:textId="77777777" w:rsidR="0082396B" w:rsidRPr="00BD01AE" w:rsidRDefault="0082396B" w:rsidP="00CF1730">
            <w:pPr>
              <w:rPr>
                <w:rFonts w:cs="Arial"/>
                <w:b w:val="0"/>
                <w:sz w:val="22"/>
                <w:szCs w:val="22"/>
                <w:lang w:val="en-AU"/>
              </w:rPr>
            </w:pPr>
            <w:r w:rsidRPr="00BD01AE">
              <w:rPr>
                <w:rFonts w:cs="Arial"/>
                <w:color w:val="FFFFFF" w:themeColor="background1"/>
                <w:sz w:val="22"/>
                <w:szCs w:val="22"/>
                <w:lang w:val="en-AU"/>
              </w:rPr>
              <w:t>Service Provider’s Information</w:t>
            </w:r>
          </w:p>
        </w:tc>
      </w:tr>
      <w:tr w:rsidR="0082396B" w:rsidRPr="00BD01AE" w14:paraId="263A1AD4"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46A58381"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Organisation</w:t>
            </w:r>
          </w:p>
        </w:tc>
        <w:tc>
          <w:tcPr>
            <w:tcW w:w="3182" w:type="pct"/>
          </w:tcPr>
          <w:p w14:paraId="56B2D8F5"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6DCB587B"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1E23F91B"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 xml:space="preserve">ABN </w:t>
            </w:r>
          </w:p>
        </w:tc>
        <w:tc>
          <w:tcPr>
            <w:tcW w:w="3182" w:type="pct"/>
          </w:tcPr>
          <w:p w14:paraId="65183C3A"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2A5C6A48"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2D0E579A"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Organisation type</w:t>
            </w:r>
          </w:p>
        </w:tc>
        <w:tc>
          <w:tcPr>
            <w:tcW w:w="3182" w:type="pct"/>
          </w:tcPr>
          <w:p w14:paraId="1A437E99"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0DAD6F9E"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36661690"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Registered address</w:t>
            </w:r>
          </w:p>
        </w:tc>
        <w:tc>
          <w:tcPr>
            <w:tcW w:w="3182" w:type="pct"/>
          </w:tcPr>
          <w:p w14:paraId="057C53F4"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0DDC8F5B"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519FA7CF"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 xml:space="preserve">Email </w:t>
            </w:r>
          </w:p>
        </w:tc>
        <w:tc>
          <w:tcPr>
            <w:tcW w:w="3182" w:type="pct"/>
          </w:tcPr>
          <w:p w14:paraId="74F59EDE"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503DE771"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61744E54"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Phone</w:t>
            </w:r>
          </w:p>
        </w:tc>
        <w:tc>
          <w:tcPr>
            <w:tcW w:w="3182" w:type="pct"/>
          </w:tcPr>
          <w:p w14:paraId="45EDD62A"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59B35EEC"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71E4C040"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Website</w:t>
            </w:r>
          </w:p>
        </w:tc>
        <w:tc>
          <w:tcPr>
            <w:tcW w:w="3182" w:type="pct"/>
          </w:tcPr>
          <w:p w14:paraId="6FB04E29"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lang w:val="en-AU"/>
              </w:rPr>
            </w:pPr>
          </w:p>
        </w:tc>
      </w:tr>
      <w:tr w:rsidR="0082396B" w:rsidRPr="00BD01AE" w14:paraId="06A5C8BE"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514D7074"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Consortium Business Name/s (if applicable)</w:t>
            </w:r>
          </w:p>
        </w:tc>
        <w:tc>
          <w:tcPr>
            <w:tcW w:w="3182" w:type="pct"/>
          </w:tcPr>
          <w:p w14:paraId="22E0017C"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bl>
    <w:p w14:paraId="2112DA92" w14:textId="77777777" w:rsidR="0082396B" w:rsidRPr="00BD01AE" w:rsidRDefault="0082396B" w:rsidP="0082396B">
      <w:pPr>
        <w:rPr>
          <w:rFonts w:ascii="Arial" w:hAnsi="Arial" w:cs="Arial"/>
          <w:sz w:val="22"/>
          <w:szCs w:val="22"/>
        </w:rPr>
      </w:pPr>
    </w:p>
    <w:tbl>
      <w:tblPr>
        <w:tblStyle w:val="DPSTableGrid1"/>
        <w:tblW w:w="5000" w:type="pct"/>
        <w:tblLook w:val="0080" w:firstRow="0" w:lastRow="0" w:firstColumn="1" w:lastColumn="0" w:noHBand="0" w:noVBand="0"/>
      </w:tblPr>
      <w:tblGrid>
        <w:gridCol w:w="3626"/>
        <w:gridCol w:w="6346"/>
      </w:tblGrid>
      <w:tr w:rsidR="0082396B" w:rsidRPr="00BD01AE" w14:paraId="24476685" w14:textId="77777777" w:rsidTr="0082396B">
        <w:trPr>
          <w:trHeight w:val="248"/>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72C4" w:themeFill="accent1"/>
          </w:tcPr>
          <w:p w14:paraId="6B57D9B2" w14:textId="77777777" w:rsidR="0082396B" w:rsidRPr="00BD01AE" w:rsidRDefault="0082396B" w:rsidP="00CF1730">
            <w:pPr>
              <w:rPr>
                <w:rFonts w:ascii="Arial" w:hAnsi="Arial" w:cs="Arial"/>
                <w:sz w:val="22"/>
                <w:szCs w:val="22"/>
                <w:lang w:val="en-AU" w:eastAsia="en-AU"/>
              </w:rPr>
            </w:pPr>
            <w:r w:rsidRPr="00BD01AE">
              <w:rPr>
                <w:rFonts w:ascii="Arial" w:hAnsi="Arial" w:cs="Arial"/>
                <w:color w:val="FFFFFF" w:themeColor="background1"/>
                <w:sz w:val="22"/>
                <w:szCs w:val="22"/>
                <w:lang w:val="en-AU" w:eastAsia="en-AU"/>
              </w:rPr>
              <w:t>Key Contact’s Information</w:t>
            </w:r>
          </w:p>
        </w:tc>
      </w:tr>
      <w:tr w:rsidR="0082396B" w:rsidRPr="00BD01AE" w14:paraId="2733DAEE" w14:textId="77777777" w:rsidTr="00CF1730">
        <w:trPr>
          <w:trHeight w:val="248"/>
        </w:trPr>
        <w:tc>
          <w:tcPr>
            <w:cnfStyle w:val="001000000000" w:firstRow="0" w:lastRow="0" w:firstColumn="1" w:lastColumn="0" w:oddVBand="0" w:evenVBand="0" w:oddHBand="0" w:evenHBand="0" w:firstRowFirstColumn="0" w:firstRowLastColumn="0" w:lastRowFirstColumn="0" w:lastRowLastColumn="0"/>
            <w:tcW w:w="1818" w:type="pct"/>
          </w:tcPr>
          <w:p w14:paraId="6234C286"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Full Name</w:t>
            </w:r>
          </w:p>
        </w:tc>
        <w:tc>
          <w:tcPr>
            <w:tcW w:w="3182" w:type="pct"/>
          </w:tcPr>
          <w:p w14:paraId="1D177017"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r w:rsidR="0082396B" w:rsidRPr="00BD01AE" w14:paraId="34131E8D" w14:textId="77777777" w:rsidTr="00CF1730">
        <w:trPr>
          <w:trHeight w:val="22"/>
        </w:trPr>
        <w:tc>
          <w:tcPr>
            <w:cnfStyle w:val="001000000000" w:firstRow="0" w:lastRow="0" w:firstColumn="1" w:lastColumn="0" w:oddVBand="0" w:evenVBand="0" w:oddHBand="0" w:evenHBand="0" w:firstRowFirstColumn="0" w:firstRowLastColumn="0" w:lastRowFirstColumn="0" w:lastRowLastColumn="0"/>
            <w:tcW w:w="1818" w:type="pct"/>
          </w:tcPr>
          <w:p w14:paraId="0B629543"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Position</w:t>
            </w:r>
          </w:p>
        </w:tc>
        <w:tc>
          <w:tcPr>
            <w:tcW w:w="3182" w:type="pct"/>
          </w:tcPr>
          <w:p w14:paraId="6004D2AD"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r w:rsidR="0082396B" w:rsidRPr="00BD01AE" w14:paraId="22CC048D" w14:textId="77777777" w:rsidTr="00CF1730">
        <w:trPr>
          <w:trHeight w:val="199"/>
        </w:trPr>
        <w:tc>
          <w:tcPr>
            <w:cnfStyle w:val="001000000000" w:firstRow="0" w:lastRow="0" w:firstColumn="1" w:lastColumn="0" w:oddVBand="0" w:evenVBand="0" w:oddHBand="0" w:evenHBand="0" w:firstRowFirstColumn="0" w:firstRowLastColumn="0" w:lastRowFirstColumn="0" w:lastRowLastColumn="0"/>
            <w:tcW w:w="1818" w:type="pct"/>
          </w:tcPr>
          <w:p w14:paraId="5C87C9AF"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Address</w:t>
            </w:r>
          </w:p>
        </w:tc>
        <w:tc>
          <w:tcPr>
            <w:tcW w:w="3182" w:type="pct"/>
          </w:tcPr>
          <w:p w14:paraId="60511CD5"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r w:rsidR="0082396B" w:rsidRPr="00BD01AE" w14:paraId="47FAD29E" w14:textId="77777777" w:rsidTr="00CF1730">
        <w:trPr>
          <w:trHeight w:val="255"/>
        </w:trPr>
        <w:tc>
          <w:tcPr>
            <w:cnfStyle w:val="001000000000" w:firstRow="0" w:lastRow="0" w:firstColumn="1" w:lastColumn="0" w:oddVBand="0" w:evenVBand="0" w:oddHBand="0" w:evenHBand="0" w:firstRowFirstColumn="0" w:firstRowLastColumn="0" w:lastRowFirstColumn="0" w:lastRowLastColumn="0"/>
            <w:tcW w:w="1818" w:type="pct"/>
          </w:tcPr>
          <w:p w14:paraId="07D761A7"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Postal address</w:t>
            </w:r>
          </w:p>
          <w:p w14:paraId="6CCA01A2"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(if different to above)</w:t>
            </w:r>
          </w:p>
        </w:tc>
        <w:tc>
          <w:tcPr>
            <w:tcW w:w="3182" w:type="pct"/>
          </w:tcPr>
          <w:p w14:paraId="1CAD8603"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r w:rsidR="0082396B" w:rsidRPr="00BD01AE" w14:paraId="5DE7853C" w14:textId="77777777" w:rsidTr="00CF1730">
        <w:trPr>
          <w:trHeight w:val="199"/>
        </w:trPr>
        <w:tc>
          <w:tcPr>
            <w:cnfStyle w:val="001000000000" w:firstRow="0" w:lastRow="0" w:firstColumn="1" w:lastColumn="0" w:oddVBand="0" w:evenVBand="0" w:oddHBand="0" w:evenHBand="0" w:firstRowFirstColumn="0" w:firstRowLastColumn="0" w:lastRowFirstColumn="0" w:lastRowLastColumn="0"/>
            <w:tcW w:w="1818" w:type="pct"/>
          </w:tcPr>
          <w:p w14:paraId="7C6ED3B5"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Email</w:t>
            </w:r>
          </w:p>
        </w:tc>
        <w:tc>
          <w:tcPr>
            <w:tcW w:w="3182" w:type="pct"/>
          </w:tcPr>
          <w:p w14:paraId="42BCBE90"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r w:rsidR="0082396B" w:rsidRPr="00BD01AE" w14:paraId="7E8D6697" w14:textId="77777777" w:rsidTr="00CF1730">
        <w:trPr>
          <w:trHeight w:val="43"/>
        </w:trPr>
        <w:tc>
          <w:tcPr>
            <w:cnfStyle w:val="001000000000" w:firstRow="0" w:lastRow="0" w:firstColumn="1" w:lastColumn="0" w:oddVBand="0" w:evenVBand="0" w:oddHBand="0" w:evenHBand="0" w:firstRowFirstColumn="0" w:firstRowLastColumn="0" w:lastRowFirstColumn="0" w:lastRowLastColumn="0"/>
            <w:tcW w:w="1818" w:type="pct"/>
          </w:tcPr>
          <w:p w14:paraId="15EF305B"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Telephone</w:t>
            </w:r>
          </w:p>
        </w:tc>
        <w:tc>
          <w:tcPr>
            <w:tcW w:w="3182" w:type="pct"/>
          </w:tcPr>
          <w:p w14:paraId="141ED992"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bl>
    <w:p w14:paraId="11A5A3AC" w14:textId="77777777" w:rsidR="0082396B" w:rsidRPr="00BD01AE" w:rsidRDefault="0082396B" w:rsidP="0082396B">
      <w:pPr>
        <w:rPr>
          <w:rFonts w:ascii="Arial" w:hAnsi="Arial" w:cs="Arial"/>
          <w:sz w:val="22"/>
          <w:szCs w:val="22"/>
        </w:rPr>
      </w:pPr>
    </w:p>
    <w:tbl>
      <w:tblPr>
        <w:tblStyle w:val="DPSTableGrid1"/>
        <w:tblW w:w="5000" w:type="pct"/>
        <w:tblLook w:val="00A0" w:firstRow="1" w:lastRow="0" w:firstColumn="1" w:lastColumn="0" w:noHBand="0" w:noVBand="0"/>
      </w:tblPr>
      <w:tblGrid>
        <w:gridCol w:w="3626"/>
        <w:gridCol w:w="6346"/>
      </w:tblGrid>
      <w:tr w:rsidR="0082396B" w:rsidRPr="00BD01AE" w14:paraId="708E1323" w14:textId="77777777" w:rsidTr="0082396B">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72C4" w:themeFill="accent1"/>
          </w:tcPr>
          <w:p w14:paraId="1A84B7DB" w14:textId="77777777" w:rsidR="0082396B" w:rsidRPr="00BD01AE" w:rsidRDefault="0082396B" w:rsidP="00CF1730">
            <w:pPr>
              <w:rPr>
                <w:rFonts w:cs="Arial"/>
                <w:sz w:val="22"/>
                <w:szCs w:val="22"/>
                <w:lang w:val="en-AU" w:eastAsia="en-AU"/>
              </w:rPr>
            </w:pPr>
            <w:r w:rsidRPr="00BD01AE">
              <w:rPr>
                <w:rFonts w:cs="Arial"/>
                <w:color w:val="FFFFFF" w:themeColor="background1"/>
                <w:sz w:val="22"/>
                <w:szCs w:val="22"/>
                <w:lang w:val="en-AU" w:eastAsia="en-AU"/>
              </w:rPr>
              <w:t>Insurance</w:t>
            </w:r>
          </w:p>
        </w:tc>
      </w:tr>
      <w:tr w:rsidR="0082396B" w:rsidRPr="00BD01AE" w14:paraId="356C075A" w14:textId="77777777" w:rsidTr="00CF1730">
        <w:trPr>
          <w:trHeight w:val="835"/>
        </w:trPr>
        <w:tc>
          <w:tcPr>
            <w:cnfStyle w:val="001000000000" w:firstRow="0" w:lastRow="0" w:firstColumn="1" w:lastColumn="0" w:oddVBand="0" w:evenVBand="0" w:oddHBand="0" w:evenHBand="0" w:firstRowFirstColumn="0" w:firstRowLastColumn="0" w:lastRowFirstColumn="0" w:lastRowLastColumn="0"/>
            <w:tcW w:w="1818" w:type="pct"/>
          </w:tcPr>
          <w:p w14:paraId="158129F7"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 xml:space="preserve">Provide details of each insurance policy relevant to Tetra Tech International Development’s Requirement (refer to Part E – Services Agreement, clause 16 and Schedule 2) </w:t>
            </w:r>
          </w:p>
        </w:tc>
        <w:tc>
          <w:tcPr>
            <w:tcW w:w="3182" w:type="pct"/>
          </w:tcPr>
          <w:p w14:paraId="1733B323"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bl>
    <w:p w14:paraId="0C62E609" w14:textId="77777777" w:rsidR="0082396B" w:rsidRPr="00BD01AE" w:rsidRDefault="0082396B" w:rsidP="0082396B">
      <w:pPr>
        <w:rPr>
          <w:rFonts w:ascii="Arial" w:hAnsi="Arial" w:cs="Arial"/>
        </w:rPr>
      </w:pPr>
    </w:p>
    <w:tbl>
      <w:tblPr>
        <w:tblStyle w:val="TableGrid"/>
        <w:tblW w:w="5000" w:type="pct"/>
        <w:tblLook w:val="00A0" w:firstRow="1" w:lastRow="0" w:firstColumn="1" w:lastColumn="0" w:noHBand="0" w:noVBand="0"/>
      </w:tblPr>
      <w:tblGrid>
        <w:gridCol w:w="9972"/>
      </w:tblGrid>
      <w:tr w:rsidR="0082396B" w:rsidRPr="00BD01AE" w14:paraId="5AB197E1" w14:textId="77777777" w:rsidTr="0082396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4472C4" w:themeFill="accent1"/>
          </w:tcPr>
          <w:p w14:paraId="491F8EAE" w14:textId="366E6CF2" w:rsidR="0082396B" w:rsidRPr="00BD01AE" w:rsidRDefault="0082396B" w:rsidP="00CF1730">
            <w:pPr>
              <w:rPr>
                <w:rFonts w:ascii="Arial" w:hAnsi="Arial" w:cs="Arial"/>
                <w:sz w:val="22"/>
                <w:szCs w:val="22"/>
                <w:lang w:val="en-AU" w:eastAsia="en-AU"/>
              </w:rPr>
            </w:pPr>
            <w:r w:rsidRPr="00BD01AE">
              <w:rPr>
                <w:rFonts w:ascii="Arial" w:hAnsi="Arial" w:cs="Arial"/>
                <w:color w:val="FFFFFF" w:themeColor="background1"/>
                <w:sz w:val="22"/>
                <w:szCs w:val="22"/>
                <w:lang w:val="en-AU" w:eastAsia="en-AU"/>
              </w:rPr>
              <w:lastRenderedPageBreak/>
              <w:t xml:space="preserve">Technical Response (max </w:t>
            </w:r>
            <w:r w:rsidR="002A395C" w:rsidRPr="00BD01AE">
              <w:rPr>
                <w:rFonts w:ascii="Arial" w:hAnsi="Arial" w:cs="Arial"/>
                <w:color w:val="FFFFFF" w:themeColor="background1"/>
                <w:sz w:val="22"/>
                <w:szCs w:val="22"/>
                <w:lang w:val="en-AU" w:eastAsia="en-AU"/>
              </w:rPr>
              <w:t>six</w:t>
            </w:r>
            <w:r w:rsidRPr="00BD01AE">
              <w:rPr>
                <w:rFonts w:ascii="Arial" w:hAnsi="Arial" w:cs="Arial"/>
                <w:color w:val="FFFFFF" w:themeColor="background1"/>
                <w:sz w:val="22"/>
                <w:szCs w:val="22"/>
                <w:lang w:val="en-AU" w:eastAsia="en-AU"/>
              </w:rPr>
              <w:t xml:space="preserve"> (</w:t>
            </w:r>
            <w:r w:rsidR="002A395C" w:rsidRPr="00BD01AE">
              <w:rPr>
                <w:rFonts w:ascii="Arial" w:hAnsi="Arial" w:cs="Arial"/>
                <w:color w:val="FFFFFF" w:themeColor="background1"/>
                <w:sz w:val="22"/>
                <w:szCs w:val="22"/>
                <w:lang w:val="en-AU" w:eastAsia="en-AU"/>
              </w:rPr>
              <w:t>6</w:t>
            </w:r>
            <w:r w:rsidRPr="00BD01AE">
              <w:rPr>
                <w:rFonts w:ascii="Arial" w:hAnsi="Arial" w:cs="Arial"/>
                <w:color w:val="FFFFFF" w:themeColor="background1"/>
                <w:sz w:val="22"/>
                <w:szCs w:val="22"/>
                <w:lang w:val="en-AU" w:eastAsia="en-AU"/>
              </w:rPr>
              <w:t>) pages)</w:t>
            </w:r>
          </w:p>
        </w:tc>
      </w:tr>
      <w:tr w:rsidR="0082396B" w:rsidRPr="00BD01AE" w14:paraId="611F08AF"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651F0A2B" w14:textId="77777777" w:rsidR="0082396B" w:rsidRPr="00BD01AE" w:rsidRDefault="0082396B" w:rsidP="00CF1730">
            <w:pPr>
              <w:rPr>
                <w:rFonts w:ascii="Arial" w:hAnsi="Arial" w:cs="Arial"/>
                <w:b w:val="0"/>
                <w:sz w:val="22"/>
                <w:szCs w:val="22"/>
                <w:lang w:val="en-AU" w:eastAsia="en-AU"/>
              </w:rPr>
            </w:pPr>
            <w:r w:rsidRPr="00BD01AE">
              <w:rPr>
                <w:rFonts w:ascii="Arial" w:hAnsi="Arial" w:cs="Arial"/>
                <w:sz w:val="22"/>
                <w:szCs w:val="22"/>
                <w:lang w:val="en-AU" w:eastAsia="en-AU"/>
              </w:rPr>
              <w:t>Capability (1</w:t>
            </w:r>
            <w:r w:rsidR="00092289" w:rsidRPr="00BD01AE">
              <w:rPr>
                <w:rFonts w:ascii="Arial" w:hAnsi="Arial" w:cs="Arial"/>
                <w:sz w:val="22"/>
                <w:szCs w:val="22"/>
                <w:lang w:val="en-AU" w:eastAsia="en-AU"/>
              </w:rPr>
              <w:t>0</w:t>
            </w:r>
            <w:r w:rsidRPr="00BD01AE">
              <w:rPr>
                <w:rFonts w:ascii="Arial" w:hAnsi="Arial" w:cs="Arial"/>
                <w:sz w:val="22"/>
                <w:szCs w:val="22"/>
                <w:lang w:val="en-AU" w:eastAsia="en-AU"/>
              </w:rPr>
              <w:t>%)</w:t>
            </w:r>
          </w:p>
          <w:p w14:paraId="25C863B2" w14:textId="0F849245" w:rsidR="002A395C" w:rsidRPr="00BD01AE" w:rsidRDefault="002A395C" w:rsidP="002A395C">
            <w:pPr>
              <w:rPr>
                <w:rFonts w:ascii="Arial" w:hAnsi="Arial" w:cs="Arial"/>
                <w:bCs w:val="0"/>
                <w:i/>
                <w:iCs/>
              </w:rPr>
            </w:pPr>
            <w:r w:rsidRPr="00BD01AE">
              <w:rPr>
                <w:rFonts w:ascii="Arial" w:hAnsi="Arial" w:cs="Arial"/>
                <w:b w:val="0"/>
                <w:bCs w:val="0"/>
                <w:i/>
                <w:iCs/>
              </w:rPr>
              <w:t>DELETE this text in submission.</w:t>
            </w:r>
          </w:p>
          <w:p w14:paraId="72D5EDC2" w14:textId="7DD66AB3" w:rsidR="002A395C" w:rsidRPr="00BD01AE" w:rsidRDefault="002A395C" w:rsidP="002A395C">
            <w:pPr>
              <w:rPr>
                <w:rFonts w:ascii="Arial" w:hAnsi="Arial" w:cs="Arial"/>
                <w:b w:val="0"/>
                <w:bCs w:val="0"/>
                <w:i/>
                <w:iCs/>
              </w:rPr>
            </w:pPr>
            <w:r w:rsidRPr="00BD01AE">
              <w:rPr>
                <w:rFonts w:ascii="Arial" w:hAnsi="Arial" w:cs="Arial"/>
                <w:b w:val="0"/>
                <w:bCs w:val="0"/>
                <w:i/>
                <w:iCs/>
              </w:rPr>
              <w:t>Please consider:</w:t>
            </w:r>
          </w:p>
          <w:p w14:paraId="140F1906"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Institution’s experience in Target Sector</w:t>
            </w:r>
          </w:p>
          <w:p w14:paraId="71701FA6" w14:textId="77777777" w:rsidR="002A395C" w:rsidRPr="00BD01AE" w:rsidRDefault="002A395C" w:rsidP="002A395C">
            <w:pPr>
              <w:pStyle w:val="ListParagraph"/>
              <w:numPr>
                <w:ilvl w:val="0"/>
                <w:numId w:val="9"/>
              </w:numPr>
              <w:rPr>
                <w:rFonts w:ascii="Arial" w:hAnsi="Arial" w:cs="Arial"/>
                <w:bCs w:val="0"/>
              </w:rPr>
            </w:pPr>
            <w:r w:rsidRPr="00BD01AE">
              <w:rPr>
                <w:rFonts w:ascii="Arial" w:hAnsi="Arial" w:cs="Arial"/>
                <w:b w:val="0"/>
                <w:bCs w:val="0"/>
                <w:i/>
                <w:iCs/>
              </w:rPr>
              <w:t>Institution’s experience in Short Course/s or international education / professional learning</w:t>
            </w:r>
          </w:p>
          <w:p w14:paraId="6A1C7771" w14:textId="1010D961" w:rsidR="002A395C" w:rsidRPr="00BD01AE" w:rsidRDefault="002A395C" w:rsidP="002A395C">
            <w:pPr>
              <w:pStyle w:val="ListParagraph"/>
              <w:numPr>
                <w:ilvl w:val="0"/>
                <w:numId w:val="9"/>
              </w:numPr>
              <w:rPr>
                <w:rFonts w:ascii="Arial" w:hAnsi="Arial" w:cs="Arial"/>
                <w:b w:val="0"/>
              </w:rPr>
            </w:pPr>
            <w:r w:rsidRPr="00BD01AE">
              <w:rPr>
                <w:rFonts w:ascii="Arial" w:hAnsi="Arial" w:cs="Arial"/>
                <w:b w:val="0"/>
                <w:i/>
                <w:iCs/>
              </w:rPr>
              <w:t>Institution’s experience in Papua New Guinea, the Pacific or internationally.</w:t>
            </w:r>
          </w:p>
        </w:tc>
      </w:tr>
      <w:tr w:rsidR="0082396B" w:rsidRPr="00BD01AE" w14:paraId="69C467E4"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7E9D0B38" w14:textId="77777777" w:rsidR="0082396B" w:rsidRPr="00BD01AE" w:rsidRDefault="0082396B" w:rsidP="00CF1730">
            <w:pPr>
              <w:rPr>
                <w:rFonts w:ascii="Arial" w:hAnsi="Arial" w:cs="Arial"/>
                <w:sz w:val="22"/>
                <w:szCs w:val="22"/>
                <w:lang w:val="en-AU" w:eastAsia="en-AU"/>
              </w:rPr>
            </w:pPr>
            <w:bookmarkStart w:id="2" w:name="_Toc442436717"/>
            <w:bookmarkStart w:id="3" w:name="_Toc444781490"/>
            <w:bookmarkStart w:id="4" w:name="_Toc456965630"/>
          </w:p>
        </w:tc>
      </w:tr>
      <w:bookmarkEnd w:id="2"/>
      <w:bookmarkEnd w:id="3"/>
      <w:bookmarkEnd w:id="4"/>
      <w:tr w:rsidR="0082396B" w:rsidRPr="00BD01AE" w14:paraId="5BEFEF53"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224F2DD" w14:textId="77777777" w:rsidR="0082396B" w:rsidRPr="00BD01AE" w:rsidRDefault="0082396B" w:rsidP="00CF1730">
            <w:pPr>
              <w:rPr>
                <w:rFonts w:ascii="Arial" w:hAnsi="Arial" w:cs="Arial"/>
                <w:b w:val="0"/>
                <w:sz w:val="22"/>
                <w:szCs w:val="22"/>
                <w:lang w:val="en-AU" w:eastAsia="en-AU"/>
              </w:rPr>
            </w:pPr>
            <w:r w:rsidRPr="00BD01AE">
              <w:rPr>
                <w:rFonts w:ascii="Arial" w:hAnsi="Arial" w:cs="Arial"/>
                <w:sz w:val="22"/>
                <w:szCs w:val="22"/>
                <w:lang w:val="en-AU" w:eastAsia="en-AU"/>
              </w:rPr>
              <w:t>Personnel (20%)</w:t>
            </w:r>
          </w:p>
          <w:p w14:paraId="3E1C7978" w14:textId="16C4B6D9" w:rsidR="002A395C" w:rsidRPr="00BD01AE" w:rsidRDefault="002A395C" w:rsidP="002A395C">
            <w:pPr>
              <w:rPr>
                <w:rFonts w:ascii="Arial" w:hAnsi="Arial" w:cs="Arial"/>
                <w:bCs w:val="0"/>
                <w:i/>
                <w:iCs/>
              </w:rPr>
            </w:pPr>
            <w:r w:rsidRPr="00BD01AE">
              <w:rPr>
                <w:rFonts w:ascii="Arial" w:hAnsi="Arial" w:cs="Arial"/>
                <w:b w:val="0"/>
                <w:bCs w:val="0"/>
                <w:i/>
                <w:iCs/>
              </w:rPr>
              <w:t>DELETE this text in submission.</w:t>
            </w:r>
          </w:p>
          <w:p w14:paraId="1E85F0D0" w14:textId="1F814ABA" w:rsidR="002A395C" w:rsidRPr="00BD01AE" w:rsidRDefault="002A395C" w:rsidP="002A395C">
            <w:pPr>
              <w:rPr>
                <w:rFonts w:ascii="Arial" w:hAnsi="Arial" w:cs="Arial"/>
                <w:b w:val="0"/>
                <w:bCs w:val="0"/>
                <w:i/>
                <w:iCs/>
              </w:rPr>
            </w:pPr>
            <w:r w:rsidRPr="00BD01AE">
              <w:rPr>
                <w:rFonts w:ascii="Arial" w:hAnsi="Arial" w:cs="Arial"/>
                <w:b w:val="0"/>
                <w:bCs w:val="0"/>
                <w:i/>
                <w:iCs/>
              </w:rPr>
              <w:t xml:space="preserve">Please consider: </w:t>
            </w:r>
          </w:p>
          <w:p w14:paraId="13741DF4"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Key academics with knowledge and understanding in the Target Sector</w:t>
            </w:r>
          </w:p>
          <w:p w14:paraId="2245BBD6"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Experience in adult learning methodologies</w:t>
            </w:r>
          </w:p>
          <w:p w14:paraId="2ED27C1B" w14:textId="71C15E26" w:rsidR="002A395C" w:rsidRPr="00BD01AE" w:rsidRDefault="002A395C" w:rsidP="002A395C">
            <w:pPr>
              <w:pStyle w:val="ListParagraph"/>
              <w:numPr>
                <w:ilvl w:val="0"/>
                <w:numId w:val="9"/>
              </w:numPr>
              <w:rPr>
                <w:rFonts w:ascii="Arial" w:hAnsi="Arial" w:cs="Arial"/>
                <w:b w:val="0"/>
                <w:i/>
                <w:iCs/>
              </w:rPr>
            </w:pPr>
            <w:r w:rsidRPr="00BD01AE">
              <w:rPr>
                <w:rFonts w:ascii="Arial" w:hAnsi="Arial" w:cs="Arial"/>
                <w:b w:val="0"/>
                <w:i/>
                <w:iCs/>
              </w:rPr>
              <w:t>International experience.</w:t>
            </w:r>
          </w:p>
        </w:tc>
      </w:tr>
      <w:tr w:rsidR="0082396B" w:rsidRPr="00BD01AE" w14:paraId="58F40399"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1EBD22FD" w14:textId="77777777" w:rsidR="0082396B" w:rsidRPr="00BD01AE" w:rsidRDefault="0082396B" w:rsidP="00CF1730">
            <w:pPr>
              <w:rPr>
                <w:rFonts w:ascii="Arial" w:hAnsi="Arial" w:cs="Arial"/>
                <w:sz w:val="22"/>
                <w:szCs w:val="22"/>
                <w:lang w:val="en-AU" w:eastAsia="en-AU"/>
              </w:rPr>
            </w:pPr>
          </w:p>
        </w:tc>
      </w:tr>
      <w:tr w:rsidR="0082396B" w:rsidRPr="00BD01AE" w14:paraId="03B84CC9"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52DBA270" w14:textId="77777777" w:rsidR="0082396B" w:rsidRPr="00BD01AE" w:rsidRDefault="0082396B" w:rsidP="00CF1730">
            <w:pPr>
              <w:rPr>
                <w:rFonts w:ascii="Arial" w:hAnsi="Arial" w:cs="Arial"/>
                <w:b w:val="0"/>
                <w:sz w:val="22"/>
                <w:szCs w:val="22"/>
                <w:lang w:val="en-AU"/>
              </w:rPr>
            </w:pPr>
            <w:r w:rsidRPr="00BD01AE">
              <w:rPr>
                <w:rFonts w:ascii="Arial" w:hAnsi="Arial" w:cs="Arial"/>
                <w:sz w:val="22"/>
                <w:szCs w:val="22"/>
                <w:lang w:val="en-AU"/>
              </w:rPr>
              <w:t>Design and Delivery (</w:t>
            </w:r>
            <w:r w:rsidR="00092289" w:rsidRPr="00BD01AE">
              <w:rPr>
                <w:rFonts w:ascii="Arial" w:hAnsi="Arial" w:cs="Arial"/>
                <w:sz w:val="22"/>
                <w:szCs w:val="22"/>
                <w:lang w:val="en-AU"/>
              </w:rPr>
              <w:t>40</w:t>
            </w:r>
            <w:r w:rsidRPr="00BD01AE">
              <w:rPr>
                <w:rFonts w:ascii="Arial" w:hAnsi="Arial" w:cs="Arial"/>
                <w:sz w:val="22"/>
                <w:szCs w:val="22"/>
                <w:lang w:val="en-AU"/>
              </w:rPr>
              <w:t>%)</w:t>
            </w:r>
          </w:p>
          <w:p w14:paraId="17395445" w14:textId="18B87F88" w:rsidR="002A395C" w:rsidRPr="00BD01AE" w:rsidRDefault="002A395C" w:rsidP="002A395C">
            <w:pPr>
              <w:rPr>
                <w:rFonts w:ascii="Arial" w:hAnsi="Arial" w:cs="Arial"/>
                <w:bCs w:val="0"/>
                <w:i/>
                <w:iCs/>
              </w:rPr>
            </w:pPr>
            <w:r w:rsidRPr="00BD01AE">
              <w:rPr>
                <w:rFonts w:ascii="Arial" w:hAnsi="Arial" w:cs="Arial"/>
                <w:b w:val="0"/>
                <w:bCs w:val="0"/>
                <w:i/>
                <w:iCs/>
              </w:rPr>
              <w:t>DELETE this text in submission.</w:t>
            </w:r>
          </w:p>
          <w:p w14:paraId="3B2384B0" w14:textId="7FCD5AE1" w:rsidR="002A395C" w:rsidRPr="00BD01AE" w:rsidRDefault="002A395C" w:rsidP="002A395C">
            <w:pPr>
              <w:rPr>
                <w:rFonts w:ascii="Arial" w:hAnsi="Arial" w:cs="Arial"/>
                <w:b w:val="0"/>
                <w:bCs w:val="0"/>
                <w:i/>
                <w:iCs/>
              </w:rPr>
            </w:pPr>
            <w:r w:rsidRPr="00BD01AE">
              <w:rPr>
                <w:rFonts w:ascii="Arial" w:hAnsi="Arial" w:cs="Arial"/>
                <w:b w:val="0"/>
                <w:bCs w:val="0"/>
                <w:i/>
                <w:iCs/>
              </w:rPr>
              <w:t xml:space="preserve">Outline your design and delivery approaches for </w:t>
            </w:r>
            <w:r w:rsidRPr="00BD01AE">
              <w:rPr>
                <w:rFonts w:ascii="Arial" w:hAnsi="Arial" w:cs="Arial"/>
                <w:b w:val="0"/>
                <w:bCs w:val="0"/>
                <w:i/>
                <w:iCs/>
                <w:u w:val="single"/>
              </w:rPr>
              <w:t>THREE</w:t>
            </w:r>
            <w:r w:rsidRPr="00BD01AE">
              <w:rPr>
                <w:rFonts w:ascii="Arial" w:hAnsi="Arial" w:cs="Arial"/>
                <w:b w:val="0"/>
                <w:bCs w:val="0"/>
                <w:i/>
                <w:iCs/>
              </w:rPr>
              <w:t xml:space="preserve"> </w:t>
            </w:r>
            <w:r w:rsidR="00BD01AE" w:rsidRPr="00BD01AE">
              <w:rPr>
                <w:rFonts w:ascii="Arial" w:hAnsi="Arial" w:cs="Arial"/>
                <w:b w:val="0"/>
                <w:bCs w:val="0"/>
                <w:i/>
                <w:iCs/>
              </w:rPr>
              <w:t xml:space="preserve">short </w:t>
            </w:r>
            <w:r w:rsidRPr="00BD01AE">
              <w:rPr>
                <w:rFonts w:ascii="Arial" w:hAnsi="Arial" w:cs="Arial"/>
                <w:b w:val="0"/>
                <w:bCs w:val="0"/>
                <w:i/>
                <w:iCs/>
              </w:rPr>
              <w:t>course</w:t>
            </w:r>
            <w:r w:rsidR="00BD01AE" w:rsidRPr="00BD01AE">
              <w:rPr>
                <w:rFonts w:ascii="Arial" w:hAnsi="Arial" w:cs="Arial"/>
                <w:b w:val="0"/>
                <w:bCs w:val="0"/>
                <w:i/>
                <w:iCs/>
              </w:rPr>
              <w:t>s</w:t>
            </w:r>
            <w:r w:rsidRPr="00BD01AE">
              <w:rPr>
                <w:rFonts w:ascii="Arial" w:hAnsi="Arial" w:cs="Arial"/>
                <w:b w:val="0"/>
                <w:bCs w:val="0"/>
                <w:i/>
                <w:iCs/>
              </w:rPr>
              <w:t>:</w:t>
            </w:r>
          </w:p>
          <w:p w14:paraId="5CA637F7" w14:textId="77777777" w:rsidR="002A395C" w:rsidRPr="00BD01AE" w:rsidRDefault="002A395C" w:rsidP="002A395C">
            <w:pPr>
              <w:pStyle w:val="ListParagraph"/>
              <w:numPr>
                <w:ilvl w:val="0"/>
                <w:numId w:val="8"/>
              </w:numPr>
              <w:rPr>
                <w:rFonts w:ascii="Arial" w:hAnsi="Arial" w:cs="Arial"/>
                <w:b w:val="0"/>
                <w:bCs w:val="0"/>
                <w:i/>
                <w:iCs/>
              </w:rPr>
            </w:pPr>
            <w:r w:rsidRPr="00BD01AE">
              <w:rPr>
                <w:rFonts w:ascii="Arial" w:hAnsi="Arial" w:cs="Arial"/>
                <w:b w:val="0"/>
                <w:bCs w:val="0"/>
                <w:i/>
                <w:iCs/>
              </w:rPr>
              <w:t>Two-week Professional Learning in PNG aligned to Target Sector theme one (</w:t>
            </w:r>
            <w:proofErr w:type="spellStart"/>
            <w:r w:rsidRPr="00BD01AE">
              <w:rPr>
                <w:rFonts w:ascii="Arial" w:hAnsi="Arial" w:cs="Arial"/>
                <w:b w:val="0"/>
                <w:bCs w:val="0"/>
                <w:i/>
                <w:iCs/>
              </w:rPr>
              <w:t>i</w:t>
            </w:r>
            <w:proofErr w:type="spellEnd"/>
            <w:r w:rsidRPr="00BD01AE">
              <w:rPr>
                <w:rFonts w:ascii="Arial" w:hAnsi="Arial" w:cs="Arial"/>
                <w:b w:val="0"/>
                <w:bCs w:val="0"/>
                <w:i/>
                <w:iCs/>
              </w:rPr>
              <w:t>)</w:t>
            </w:r>
          </w:p>
          <w:p w14:paraId="6FBDEB60" w14:textId="77777777" w:rsidR="002A395C" w:rsidRPr="00BD01AE" w:rsidRDefault="002A395C" w:rsidP="002A395C">
            <w:pPr>
              <w:pStyle w:val="ListParagraph"/>
              <w:numPr>
                <w:ilvl w:val="0"/>
                <w:numId w:val="8"/>
              </w:numPr>
              <w:rPr>
                <w:rFonts w:ascii="Arial" w:hAnsi="Arial" w:cs="Arial"/>
                <w:b w:val="0"/>
                <w:bCs w:val="0"/>
                <w:i/>
                <w:iCs/>
              </w:rPr>
            </w:pPr>
            <w:r w:rsidRPr="00BD01AE">
              <w:rPr>
                <w:rFonts w:ascii="Arial" w:hAnsi="Arial" w:cs="Arial"/>
                <w:b w:val="0"/>
                <w:bCs w:val="0"/>
                <w:i/>
                <w:iCs/>
              </w:rPr>
              <w:t>Four-week Professional Learning in PNG aligned to Target Sector theme two (ii)</w:t>
            </w:r>
          </w:p>
          <w:p w14:paraId="720B6B62" w14:textId="2BDFC461" w:rsidR="002A395C" w:rsidRPr="00BD01AE" w:rsidRDefault="002A395C" w:rsidP="002A395C">
            <w:pPr>
              <w:pStyle w:val="ListParagraph"/>
              <w:numPr>
                <w:ilvl w:val="0"/>
                <w:numId w:val="8"/>
              </w:numPr>
              <w:rPr>
                <w:rFonts w:ascii="Arial" w:hAnsi="Arial" w:cs="Arial"/>
                <w:b w:val="0"/>
                <w:bCs w:val="0"/>
                <w:i/>
                <w:iCs/>
              </w:rPr>
            </w:pPr>
            <w:r w:rsidRPr="00BD01AE">
              <w:rPr>
                <w:rFonts w:ascii="Arial" w:hAnsi="Arial" w:cs="Arial"/>
                <w:b w:val="0"/>
                <w:bCs w:val="0"/>
                <w:i/>
                <w:iCs/>
              </w:rPr>
              <w:t>One-Week Study Tour in Australia aligned to Target Sector themes one (</w:t>
            </w:r>
            <w:proofErr w:type="spellStart"/>
            <w:r w:rsidRPr="00BD01AE">
              <w:rPr>
                <w:rFonts w:ascii="Arial" w:hAnsi="Arial" w:cs="Arial"/>
                <w:b w:val="0"/>
                <w:bCs w:val="0"/>
                <w:i/>
                <w:iCs/>
              </w:rPr>
              <w:t>i</w:t>
            </w:r>
            <w:proofErr w:type="spellEnd"/>
            <w:r w:rsidRPr="00BD01AE">
              <w:rPr>
                <w:rFonts w:ascii="Arial" w:hAnsi="Arial" w:cs="Arial"/>
                <w:b w:val="0"/>
                <w:bCs w:val="0"/>
                <w:i/>
                <w:iCs/>
              </w:rPr>
              <w:t>) and (ii)</w:t>
            </w:r>
          </w:p>
          <w:p w14:paraId="61AB955C" w14:textId="5CE726C4" w:rsidR="00BD01AE" w:rsidRPr="00BD01AE" w:rsidRDefault="00BD01AE" w:rsidP="002A395C">
            <w:pPr>
              <w:rPr>
                <w:rFonts w:ascii="Arial" w:hAnsi="Arial" w:cs="Arial"/>
                <w:b w:val="0"/>
                <w:i/>
                <w:iCs/>
              </w:rPr>
            </w:pPr>
            <w:r w:rsidRPr="00BD01AE">
              <w:rPr>
                <w:rFonts w:ascii="Arial" w:hAnsi="Arial" w:cs="Arial"/>
                <w:b w:val="0"/>
                <w:i/>
                <w:iCs/>
              </w:rPr>
              <w:t xml:space="preserve">These will be used to ascertain Service Providers ability to design and deliver a range of Short Courses aligned to the Target Sector. </w:t>
            </w:r>
          </w:p>
          <w:p w14:paraId="4EF38C56" w14:textId="11BED986" w:rsidR="002A395C" w:rsidRPr="00BD01AE" w:rsidRDefault="002A395C" w:rsidP="002A395C">
            <w:pPr>
              <w:rPr>
                <w:rFonts w:ascii="Arial" w:hAnsi="Arial" w:cs="Arial"/>
                <w:b w:val="0"/>
                <w:bCs w:val="0"/>
                <w:i/>
                <w:iCs/>
              </w:rPr>
            </w:pPr>
            <w:r w:rsidRPr="00BD01AE">
              <w:rPr>
                <w:rFonts w:ascii="Arial" w:hAnsi="Arial" w:cs="Arial"/>
                <w:b w:val="0"/>
                <w:bCs w:val="0"/>
                <w:i/>
                <w:iCs/>
              </w:rPr>
              <w:t>Please consider:</w:t>
            </w:r>
          </w:p>
          <w:p w14:paraId="705B9D6D"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Alignment to learning outcomes</w:t>
            </w:r>
          </w:p>
          <w:p w14:paraId="69ECC582"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Learning practices that engage with Australia</w:t>
            </w:r>
          </w:p>
          <w:p w14:paraId="243AED8F" w14:textId="244443E1" w:rsidR="002A395C" w:rsidRPr="00BD01AE" w:rsidRDefault="002A395C" w:rsidP="002A395C">
            <w:pPr>
              <w:pStyle w:val="ListParagraph"/>
              <w:numPr>
                <w:ilvl w:val="0"/>
                <w:numId w:val="9"/>
              </w:numPr>
              <w:rPr>
                <w:rFonts w:ascii="Arial" w:hAnsi="Arial" w:cs="Arial"/>
                <w:b w:val="0"/>
                <w:i/>
                <w:iCs/>
              </w:rPr>
            </w:pPr>
            <w:proofErr w:type="spellStart"/>
            <w:r w:rsidRPr="00BD01AE">
              <w:rPr>
                <w:rFonts w:ascii="Arial" w:hAnsi="Arial" w:cs="Arial"/>
                <w:b w:val="0"/>
                <w:i/>
                <w:iCs/>
              </w:rPr>
              <w:t>Contextualisation</w:t>
            </w:r>
            <w:proofErr w:type="spellEnd"/>
            <w:r w:rsidRPr="00BD01AE">
              <w:rPr>
                <w:rFonts w:ascii="Arial" w:hAnsi="Arial" w:cs="Arial"/>
                <w:b w:val="0"/>
                <w:i/>
                <w:iCs/>
              </w:rPr>
              <w:t xml:space="preserve"> to Papua New Guinea that draws on good practice.</w:t>
            </w:r>
          </w:p>
        </w:tc>
      </w:tr>
      <w:tr w:rsidR="0082396B" w:rsidRPr="00BD01AE" w14:paraId="06533CAC"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50667995" w14:textId="77777777" w:rsidR="0082396B" w:rsidRPr="00BD01AE" w:rsidRDefault="0082396B" w:rsidP="00CF1730">
            <w:pPr>
              <w:rPr>
                <w:rFonts w:ascii="Arial" w:hAnsi="Arial" w:cs="Arial"/>
                <w:sz w:val="22"/>
                <w:szCs w:val="22"/>
                <w:lang w:val="en-AU" w:eastAsia="en-AU"/>
              </w:rPr>
            </w:pPr>
          </w:p>
        </w:tc>
      </w:tr>
      <w:tr w:rsidR="0082396B" w:rsidRPr="00BD01AE" w14:paraId="5D4BFA17"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FFFB174" w14:textId="77777777" w:rsidR="0082396B" w:rsidRPr="00BD01AE" w:rsidRDefault="0082396B" w:rsidP="00CF1730">
            <w:pPr>
              <w:rPr>
                <w:rFonts w:ascii="Arial" w:hAnsi="Arial" w:cs="Arial"/>
                <w:b w:val="0"/>
                <w:sz w:val="22"/>
                <w:szCs w:val="22"/>
                <w:lang w:val="en-AU" w:eastAsia="en-AU"/>
              </w:rPr>
            </w:pPr>
            <w:r w:rsidRPr="00BD01AE">
              <w:rPr>
                <w:rFonts w:ascii="Arial" w:hAnsi="Arial" w:cs="Arial"/>
                <w:sz w:val="22"/>
                <w:szCs w:val="22"/>
                <w:lang w:val="en-AU" w:eastAsia="en-AU"/>
              </w:rPr>
              <w:t>Innovation and Value-Add (5%)</w:t>
            </w:r>
          </w:p>
          <w:p w14:paraId="4347770B" w14:textId="755F341E" w:rsidR="002A395C" w:rsidRPr="00BD01AE" w:rsidRDefault="002A395C" w:rsidP="002A395C">
            <w:pPr>
              <w:rPr>
                <w:rFonts w:ascii="Arial" w:hAnsi="Arial" w:cs="Arial"/>
                <w:bCs w:val="0"/>
                <w:i/>
                <w:iCs/>
              </w:rPr>
            </w:pPr>
            <w:r w:rsidRPr="00BD01AE">
              <w:rPr>
                <w:rFonts w:ascii="Arial" w:hAnsi="Arial" w:cs="Arial"/>
                <w:b w:val="0"/>
                <w:bCs w:val="0"/>
                <w:i/>
                <w:iCs/>
              </w:rPr>
              <w:t>DELETE this text in submission.</w:t>
            </w:r>
          </w:p>
          <w:p w14:paraId="1F478456" w14:textId="790155DA" w:rsidR="002A395C" w:rsidRPr="00BD01AE" w:rsidRDefault="002A395C" w:rsidP="002A395C">
            <w:pPr>
              <w:rPr>
                <w:rFonts w:ascii="Arial" w:hAnsi="Arial" w:cs="Arial"/>
                <w:b w:val="0"/>
                <w:bCs w:val="0"/>
                <w:i/>
                <w:iCs/>
              </w:rPr>
            </w:pPr>
            <w:r w:rsidRPr="00BD01AE">
              <w:rPr>
                <w:rFonts w:ascii="Arial" w:hAnsi="Arial" w:cs="Arial"/>
                <w:b w:val="0"/>
                <w:bCs w:val="0"/>
                <w:i/>
                <w:iCs/>
              </w:rPr>
              <w:t>Please consider:</w:t>
            </w:r>
          </w:p>
          <w:p w14:paraId="4DFB8686"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Opportunities for innovative delivery</w:t>
            </w:r>
          </w:p>
          <w:p w14:paraId="424B4968" w14:textId="21D04533"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Drawing on value for money opportunities.</w:t>
            </w:r>
          </w:p>
        </w:tc>
      </w:tr>
      <w:tr w:rsidR="0082396B" w:rsidRPr="00BD01AE" w14:paraId="39C632BC"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46C61FFE" w14:textId="77777777" w:rsidR="0082396B" w:rsidRPr="00BD01AE" w:rsidRDefault="0082396B" w:rsidP="00CF1730">
            <w:pPr>
              <w:rPr>
                <w:rFonts w:ascii="Arial" w:hAnsi="Arial" w:cs="Arial"/>
                <w:sz w:val="22"/>
                <w:szCs w:val="22"/>
                <w:lang w:val="en-AU" w:eastAsia="en-AU"/>
              </w:rPr>
            </w:pPr>
          </w:p>
        </w:tc>
      </w:tr>
      <w:tr w:rsidR="0082396B" w:rsidRPr="00BD01AE" w14:paraId="0A006772"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8243745" w14:textId="77777777" w:rsidR="0082396B" w:rsidRPr="00BD01AE" w:rsidRDefault="0082396B" w:rsidP="00CF1730">
            <w:pPr>
              <w:rPr>
                <w:rFonts w:ascii="Arial" w:hAnsi="Arial" w:cs="Arial"/>
                <w:b w:val="0"/>
                <w:sz w:val="22"/>
                <w:szCs w:val="22"/>
                <w:lang w:val="en-AU" w:eastAsia="en-AU"/>
              </w:rPr>
            </w:pPr>
            <w:r w:rsidRPr="00BD01AE">
              <w:rPr>
                <w:rFonts w:ascii="Arial" w:hAnsi="Arial" w:cs="Arial"/>
                <w:sz w:val="22"/>
                <w:szCs w:val="22"/>
                <w:lang w:val="en-AU" w:eastAsia="en-AU"/>
              </w:rPr>
              <w:t>Institutional Capacity Building (5%)</w:t>
            </w:r>
          </w:p>
          <w:p w14:paraId="45EB33E2" w14:textId="010D1C15" w:rsidR="002A395C" w:rsidRPr="00BD01AE" w:rsidRDefault="002A395C" w:rsidP="002A395C">
            <w:pPr>
              <w:rPr>
                <w:rFonts w:ascii="Arial" w:hAnsi="Arial" w:cs="Arial"/>
                <w:bCs w:val="0"/>
                <w:i/>
                <w:iCs/>
              </w:rPr>
            </w:pPr>
            <w:r w:rsidRPr="00BD01AE">
              <w:rPr>
                <w:rFonts w:ascii="Arial" w:hAnsi="Arial" w:cs="Arial"/>
                <w:b w:val="0"/>
                <w:bCs w:val="0"/>
                <w:i/>
                <w:iCs/>
              </w:rPr>
              <w:t>DELETE this text in submission.</w:t>
            </w:r>
          </w:p>
          <w:p w14:paraId="10691B94" w14:textId="605F5FCD" w:rsidR="002A395C" w:rsidRPr="00BD01AE" w:rsidRDefault="002A395C" w:rsidP="002A395C">
            <w:pPr>
              <w:rPr>
                <w:rFonts w:ascii="Arial" w:hAnsi="Arial" w:cs="Arial"/>
                <w:b w:val="0"/>
                <w:bCs w:val="0"/>
                <w:i/>
                <w:iCs/>
              </w:rPr>
            </w:pPr>
            <w:r w:rsidRPr="00BD01AE">
              <w:rPr>
                <w:rFonts w:ascii="Arial" w:hAnsi="Arial" w:cs="Arial"/>
                <w:b w:val="0"/>
                <w:bCs w:val="0"/>
                <w:i/>
                <w:iCs/>
              </w:rPr>
              <w:t>Please consider:</w:t>
            </w:r>
          </w:p>
          <w:p w14:paraId="54E37C34"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Opportunity to support PNG academics’ capacity through Short Course delivery</w:t>
            </w:r>
          </w:p>
          <w:p w14:paraId="03951983" w14:textId="2DB00603" w:rsidR="002A395C" w:rsidRPr="00BD01AE" w:rsidRDefault="002A395C" w:rsidP="002A395C">
            <w:pPr>
              <w:pStyle w:val="ListParagraph"/>
              <w:numPr>
                <w:ilvl w:val="0"/>
                <w:numId w:val="9"/>
              </w:numPr>
              <w:rPr>
                <w:rFonts w:ascii="Arial" w:hAnsi="Arial" w:cs="Arial"/>
                <w:b w:val="0"/>
                <w:i/>
                <w:iCs/>
              </w:rPr>
            </w:pPr>
            <w:r w:rsidRPr="00BD01AE">
              <w:rPr>
                <w:rFonts w:ascii="Arial" w:hAnsi="Arial" w:cs="Arial"/>
                <w:b w:val="0"/>
                <w:i/>
                <w:iCs/>
              </w:rPr>
              <w:t>Current relationships / willingness to engage with PNG tertiary institutions.</w:t>
            </w:r>
          </w:p>
        </w:tc>
      </w:tr>
      <w:tr w:rsidR="0082396B" w:rsidRPr="00BD01AE" w14:paraId="6284E70C"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4C8D4460" w14:textId="77777777" w:rsidR="0082396B" w:rsidRPr="00BD01AE" w:rsidRDefault="0082396B" w:rsidP="00CF1730">
            <w:pPr>
              <w:rPr>
                <w:rFonts w:ascii="Arial" w:hAnsi="Arial" w:cs="Arial"/>
                <w:sz w:val="22"/>
                <w:szCs w:val="22"/>
                <w:lang w:val="en-AU" w:eastAsia="en-AU"/>
              </w:rPr>
            </w:pPr>
          </w:p>
        </w:tc>
      </w:tr>
    </w:tbl>
    <w:p w14:paraId="22567AEB" w14:textId="77777777" w:rsidR="0082396B" w:rsidRPr="00BD01AE" w:rsidRDefault="0082396B">
      <w:pPr>
        <w:spacing w:before="0" w:after="0"/>
        <w:rPr>
          <w:rFonts w:ascii="Arial" w:hAnsi="Arial" w:cs="Arial"/>
          <w:b/>
          <w:bCs w:val="0"/>
          <w:color w:val="000000" w:themeColor="text1"/>
          <w:sz w:val="22"/>
          <w:szCs w:val="22"/>
        </w:rPr>
      </w:pPr>
      <w:bookmarkStart w:id="5" w:name="_Toc439685605"/>
      <w:bookmarkStart w:id="6" w:name="_Toc439685606"/>
      <w:bookmarkStart w:id="7" w:name="_Toc439685607"/>
      <w:bookmarkStart w:id="8" w:name="_Toc439506108"/>
      <w:bookmarkStart w:id="9" w:name="_Toc439674180"/>
      <w:bookmarkStart w:id="10" w:name="_Toc439674321"/>
      <w:bookmarkStart w:id="11" w:name="_Toc439685490"/>
      <w:bookmarkStart w:id="12" w:name="_Toc441042551"/>
      <w:bookmarkStart w:id="13" w:name="_Toc441043300"/>
      <w:bookmarkStart w:id="14" w:name="_Toc441042552"/>
      <w:bookmarkStart w:id="15" w:name="_Toc441043301"/>
      <w:bookmarkStart w:id="16" w:name="_Toc441042576"/>
      <w:bookmarkStart w:id="17" w:name="_Toc441043325"/>
      <w:bookmarkStart w:id="18" w:name="_Toc441042600"/>
      <w:bookmarkStart w:id="19" w:name="_Toc441043349"/>
      <w:bookmarkStart w:id="20" w:name="_Toc44104262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BD01AE">
        <w:rPr>
          <w:rFonts w:ascii="Arial" w:hAnsi="Arial" w:cs="Arial"/>
          <w:color w:val="000000" w:themeColor="text1"/>
        </w:rPr>
        <w:br w:type="page"/>
      </w:r>
    </w:p>
    <w:p w14:paraId="2A7CEB2B" w14:textId="4BE3C038" w:rsidR="0082396B" w:rsidRPr="00BD01AE" w:rsidRDefault="0082396B" w:rsidP="0082396B">
      <w:pPr>
        <w:pStyle w:val="NoNumbersHeading2"/>
        <w:rPr>
          <w:rFonts w:ascii="Arial" w:hAnsi="Arial" w:cs="Arial"/>
          <w:color w:val="000000" w:themeColor="text1"/>
        </w:rPr>
      </w:pPr>
      <w:r w:rsidRPr="00BD01AE">
        <w:rPr>
          <w:rFonts w:ascii="Arial" w:hAnsi="Arial" w:cs="Arial"/>
          <w:color w:val="000000" w:themeColor="text1"/>
        </w:rPr>
        <w:lastRenderedPageBreak/>
        <w:t>Annex 1 – Draft Course Program</w:t>
      </w:r>
      <w:r w:rsidR="00897AF3" w:rsidRPr="00BD01AE">
        <w:rPr>
          <w:rFonts w:ascii="Arial" w:hAnsi="Arial" w:cs="Arial"/>
          <w:color w:val="000000" w:themeColor="text1"/>
        </w:rPr>
        <w:t>s</w:t>
      </w:r>
    </w:p>
    <w:p w14:paraId="19A41B2F" w14:textId="272AE35F" w:rsidR="00897AF3" w:rsidRPr="00BD01AE" w:rsidRDefault="0082396B" w:rsidP="0082396B">
      <w:pPr>
        <w:rPr>
          <w:rFonts w:ascii="Arial" w:hAnsi="Arial" w:cs="Arial"/>
          <w:sz w:val="22"/>
          <w:szCs w:val="22"/>
        </w:rPr>
      </w:pPr>
      <w:r w:rsidRPr="00BD01AE">
        <w:rPr>
          <w:rFonts w:ascii="Arial" w:hAnsi="Arial" w:cs="Arial"/>
          <w:sz w:val="22"/>
          <w:szCs w:val="22"/>
        </w:rPr>
        <w:t xml:space="preserve">Insert </w:t>
      </w:r>
      <w:r w:rsidR="00897AF3" w:rsidRPr="00BD01AE">
        <w:rPr>
          <w:rFonts w:ascii="Arial" w:hAnsi="Arial" w:cs="Arial"/>
          <w:sz w:val="22"/>
          <w:szCs w:val="22"/>
          <w:u w:val="single"/>
        </w:rPr>
        <w:t>THREE</w:t>
      </w:r>
      <w:r w:rsidRPr="00BD01AE">
        <w:rPr>
          <w:rFonts w:ascii="Arial" w:hAnsi="Arial" w:cs="Arial"/>
          <w:sz w:val="22"/>
          <w:szCs w:val="22"/>
        </w:rPr>
        <w:t xml:space="preserve"> course </w:t>
      </w:r>
      <w:r w:rsidR="00897AF3" w:rsidRPr="00BD01AE">
        <w:rPr>
          <w:rFonts w:ascii="Arial" w:hAnsi="Arial" w:cs="Arial"/>
          <w:sz w:val="22"/>
          <w:szCs w:val="22"/>
        </w:rPr>
        <w:t>schedules</w:t>
      </w:r>
      <w:r w:rsidRPr="00BD01AE">
        <w:rPr>
          <w:rFonts w:ascii="Arial" w:hAnsi="Arial" w:cs="Arial"/>
          <w:sz w:val="22"/>
          <w:szCs w:val="22"/>
        </w:rPr>
        <w:t xml:space="preserve"> (no more than </w:t>
      </w:r>
      <w:r w:rsidR="00897AF3" w:rsidRPr="00BD01AE">
        <w:rPr>
          <w:rFonts w:ascii="Arial" w:hAnsi="Arial" w:cs="Arial"/>
          <w:sz w:val="22"/>
          <w:szCs w:val="22"/>
        </w:rPr>
        <w:t>six</w:t>
      </w:r>
      <w:r w:rsidRPr="00BD01AE">
        <w:rPr>
          <w:rFonts w:ascii="Arial" w:hAnsi="Arial" w:cs="Arial"/>
          <w:sz w:val="22"/>
          <w:szCs w:val="22"/>
        </w:rPr>
        <w:t xml:space="preserve"> (</w:t>
      </w:r>
      <w:r w:rsidR="00897AF3" w:rsidRPr="00BD01AE">
        <w:rPr>
          <w:rFonts w:ascii="Arial" w:hAnsi="Arial" w:cs="Arial"/>
          <w:sz w:val="22"/>
          <w:szCs w:val="22"/>
        </w:rPr>
        <w:t>6</w:t>
      </w:r>
      <w:r w:rsidRPr="00BD01AE">
        <w:rPr>
          <w:rFonts w:ascii="Arial" w:hAnsi="Arial" w:cs="Arial"/>
          <w:sz w:val="22"/>
          <w:szCs w:val="22"/>
        </w:rPr>
        <w:t>) pages</w:t>
      </w:r>
      <w:r w:rsidR="00897AF3" w:rsidRPr="00BD01AE">
        <w:rPr>
          <w:rFonts w:ascii="Arial" w:hAnsi="Arial" w:cs="Arial"/>
          <w:sz w:val="22"/>
          <w:szCs w:val="22"/>
        </w:rPr>
        <w:t xml:space="preserve"> for all courses</w:t>
      </w:r>
      <w:r w:rsidRPr="00BD01AE">
        <w:rPr>
          <w:rFonts w:ascii="Arial" w:hAnsi="Arial" w:cs="Arial"/>
          <w:sz w:val="22"/>
          <w:szCs w:val="22"/>
        </w:rPr>
        <w:t>)</w:t>
      </w:r>
      <w:r w:rsidR="00897AF3" w:rsidRPr="00BD01AE">
        <w:rPr>
          <w:rFonts w:ascii="Arial" w:hAnsi="Arial" w:cs="Arial"/>
          <w:sz w:val="22"/>
          <w:szCs w:val="22"/>
        </w:rPr>
        <w:t>:</w:t>
      </w:r>
    </w:p>
    <w:p w14:paraId="12667D27" w14:textId="77777777" w:rsidR="00897AF3" w:rsidRPr="00BD01AE" w:rsidRDefault="00897AF3" w:rsidP="00897AF3">
      <w:pPr>
        <w:pStyle w:val="ListParagraph"/>
        <w:numPr>
          <w:ilvl w:val="0"/>
          <w:numId w:val="8"/>
        </w:numPr>
        <w:rPr>
          <w:rFonts w:ascii="Arial" w:hAnsi="Arial" w:cs="Arial"/>
          <w:sz w:val="22"/>
          <w:szCs w:val="22"/>
        </w:rPr>
      </w:pPr>
      <w:r w:rsidRPr="00BD01AE">
        <w:rPr>
          <w:rFonts w:ascii="Arial" w:hAnsi="Arial" w:cs="Arial"/>
          <w:sz w:val="22"/>
          <w:szCs w:val="22"/>
        </w:rPr>
        <w:t>Two-week Professional Learning in PNG aligned to Target Sector theme one (</w:t>
      </w:r>
      <w:proofErr w:type="spellStart"/>
      <w:r w:rsidRPr="00BD01AE">
        <w:rPr>
          <w:rFonts w:ascii="Arial" w:hAnsi="Arial" w:cs="Arial"/>
          <w:sz w:val="22"/>
          <w:szCs w:val="22"/>
        </w:rPr>
        <w:t>i</w:t>
      </w:r>
      <w:proofErr w:type="spellEnd"/>
      <w:r w:rsidRPr="00BD01AE">
        <w:rPr>
          <w:rFonts w:ascii="Arial" w:hAnsi="Arial" w:cs="Arial"/>
          <w:sz w:val="22"/>
          <w:szCs w:val="22"/>
        </w:rPr>
        <w:t>)</w:t>
      </w:r>
    </w:p>
    <w:p w14:paraId="790D682F" w14:textId="77777777" w:rsidR="00897AF3" w:rsidRPr="00BD01AE" w:rsidRDefault="00897AF3" w:rsidP="00897AF3">
      <w:pPr>
        <w:pStyle w:val="ListParagraph"/>
        <w:numPr>
          <w:ilvl w:val="0"/>
          <w:numId w:val="8"/>
        </w:numPr>
        <w:rPr>
          <w:rFonts w:ascii="Arial" w:hAnsi="Arial" w:cs="Arial"/>
          <w:sz w:val="22"/>
          <w:szCs w:val="22"/>
        </w:rPr>
      </w:pPr>
      <w:r w:rsidRPr="00BD01AE">
        <w:rPr>
          <w:rFonts w:ascii="Arial" w:hAnsi="Arial" w:cs="Arial"/>
          <w:sz w:val="22"/>
          <w:szCs w:val="22"/>
        </w:rPr>
        <w:t>Four-week Professional Learning in PNG aligned to Target Sector theme two (ii)</w:t>
      </w:r>
    </w:p>
    <w:p w14:paraId="6D9C90CA" w14:textId="0258EB47" w:rsidR="00897AF3" w:rsidRPr="00BD01AE" w:rsidRDefault="00897AF3" w:rsidP="00897AF3">
      <w:pPr>
        <w:pStyle w:val="ListParagraph"/>
        <w:numPr>
          <w:ilvl w:val="0"/>
          <w:numId w:val="8"/>
        </w:numPr>
        <w:rPr>
          <w:rFonts w:ascii="Arial" w:hAnsi="Arial" w:cs="Arial"/>
          <w:sz w:val="22"/>
          <w:szCs w:val="22"/>
        </w:rPr>
      </w:pPr>
      <w:r w:rsidRPr="00BD01AE">
        <w:rPr>
          <w:rFonts w:ascii="Arial" w:hAnsi="Arial" w:cs="Arial"/>
          <w:sz w:val="22"/>
          <w:szCs w:val="22"/>
        </w:rPr>
        <w:t>One-Week Study Tour in Australia aligned to Target Sector themes one (</w:t>
      </w:r>
      <w:proofErr w:type="spellStart"/>
      <w:r w:rsidRPr="00BD01AE">
        <w:rPr>
          <w:rFonts w:ascii="Arial" w:hAnsi="Arial" w:cs="Arial"/>
          <w:sz w:val="22"/>
          <w:szCs w:val="22"/>
        </w:rPr>
        <w:t>i</w:t>
      </w:r>
      <w:proofErr w:type="spellEnd"/>
      <w:r w:rsidRPr="00BD01AE">
        <w:rPr>
          <w:rFonts w:ascii="Arial" w:hAnsi="Arial" w:cs="Arial"/>
          <w:sz w:val="22"/>
          <w:szCs w:val="22"/>
        </w:rPr>
        <w:t>) and (ii)</w:t>
      </w:r>
    </w:p>
    <w:p w14:paraId="155696FB" w14:textId="510579A1" w:rsidR="0082396B" w:rsidRPr="00BD01AE" w:rsidRDefault="00897AF3" w:rsidP="00897AF3">
      <w:pPr>
        <w:rPr>
          <w:rFonts w:ascii="Arial" w:hAnsi="Arial" w:cs="Arial"/>
          <w:sz w:val="22"/>
          <w:szCs w:val="22"/>
        </w:rPr>
      </w:pPr>
      <w:r w:rsidRPr="00BD01AE">
        <w:rPr>
          <w:rFonts w:ascii="Arial" w:hAnsi="Arial" w:cs="Arial"/>
          <w:sz w:val="22"/>
          <w:szCs w:val="22"/>
        </w:rPr>
        <w:t>Include</w:t>
      </w:r>
      <w:r w:rsidR="0082396B" w:rsidRPr="00BD01AE">
        <w:rPr>
          <w:rFonts w:ascii="Arial" w:hAnsi="Arial" w:cs="Arial"/>
          <w:sz w:val="22"/>
          <w:szCs w:val="22"/>
        </w:rPr>
        <w:t xml:space="preserve"> proposed sessions (linked to the </w:t>
      </w:r>
      <w:r w:rsidRPr="00BD01AE">
        <w:rPr>
          <w:rFonts w:ascii="Arial" w:hAnsi="Arial" w:cs="Arial"/>
          <w:sz w:val="22"/>
          <w:szCs w:val="22"/>
        </w:rPr>
        <w:t>Short Course</w:t>
      </w:r>
      <w:r w:rsidR="0082396B" w:rsidRPr="00BD01AE">
        <w:rPr>
          <w:rFonts w:ascii="Arial" w:hAnsi="Arial" w:cs="Arial"/>
          <w:sz w:val="22"/>
          <w:szCs w:val="22"/>
        </w:rPr>
        <w:t xml:space="preserve"> learning objectives), the names of delivery team members and guest speakers (if available), networking opportunities and</w:t>
      </w:r>
      <w:r w:rsidR="00BD01AE">
        <w:rPr>
          <w:rFonts w:ascii="Arial" w:hAnsi="Arial" w:cs="Arial"/>
          <w:sz w:val="22"/>
          <w:szCs w:val="22"/>
        </w:rPr>
        <w:t xml:space="preserve"> potential</w:t>
      </w:r>
      <w:r w:rsidR="0082396B" w:rsidRPr="00BD01AE">
        <w:rPr>
          <w:rFonts w:ascii="Arial" w:hAnsi="Arial" w:cs="Arial"/>
          <w:sz w:val="22"/>
          <w:szCs w:val="22"/>
        </w:rPr>
        <w:t xml:space="preserve"> site visits. </w:t>
      </w:r>
    </w:p>
    <w:p w14:paraId="52078F5F" w14:textId="77777777" w:rsidR="0082396B" w:rsidRPr="00BD01AE" w:rsidRDefault="0082396B">
      <w:pPr>
        <w:spacing w:before="0" w:after="0"/>
        <w:rPr>
          <w:rFonts w:ascii="Arial" w:hAnsi="Arial" w:cs="Arial"/>
          <w:b/>
          <w:bCs w:val="0"/>
          <w:color w:val="E7E6E6" w:themeColor="background2"/>
          <w:sz w:val="22"/>
          <w:szCs w:val="22"/>
        </w:rPr>
      </w:pPr>
      <w:r w:rsidRPr="00BD01AE">
        <w:rPr>
          <w:rFonts w:ascii="Arial" w:hAnsi="Arial" w:cs="Arial"/>
        </w:rPr>
        <w:br w:type="page"/>
      </w:r>
    </w:p>
    <w:p w14:paraId="0F3FF5F4" w14:textId="53FAA7E3" w:rsidR="0082396B" w:rsidRPr="00BD01AE" w:rsidRDefault="0082396B" w:rsidP="0082396B">
      <w:pPr>
        <w:pStyle w:val="NoNumbersHeading2"/>
        <w:rPr>
          <w:rFonts w:ascii="Arial" w:hAnsi="Arial" w:cs="Arial"/>
          <w:color w:val="000000" w:themeColor="text1"/>
        </w:rPr>
      </w:pPr>
      <w:r w:rsidRPr="00BD01AE">
        <w:rPr>
          <w:rFonts w:ascii="Arial" w:hAnsi="Arial" w:cs="Arial"/>
          <w:color w:val="000000" w:themeColor="text1"/>
        </w:rPr>
        <w:lastRenderedPageBreak/>
        <w:t>Annex 2 – Personnel Table</w:t>
      </w:r>
    </w:p>
    <w:p w14:paraId="23CB4B30" w14:textId="1EA15A58" w:rsidR="0082396B" w:rsidRPr="00BD01AE" w:rsidRDefault="0082396B" w:rsidP="0082396B">
      <w:pPr>
        <w:rPr>
          <w:rFonts w:ascii="Arial" w:hAnsi="Arial" w:cs="Arial"/>
          <w:sz w:val="22"/>
          <w:szCs w:val="22"/>
        </w:rPr>
      </w:pPr>
      <w:r w:rsidRPr="00BD01AE">
        <w:rPr>
          <w:rFonts w:ascii="Arial" w:hAnsi="Arial" w:cs="Arial"/>
          <w:sz w:val="22"/>
          <w:szCs w:val="22"/>
        </w:rPr>
        <w:t xml:space="preserve">Please </w:t>
      </w:r>
      <w:r w:rsidR="00897AF3" w:rsidRPr="00BD01AE">
        <w:rPr>
          <w:rFonts w:ascii="Arial" w:hAnsi="Arial" w:cs="Arial"/>
          <w:sz w:val="22"/>
          <w:szCs w:val="22"/>
        </w:rPr>
        <w:t>list</w:t>
      </w:r>
      <w:r w:rsidRPr="00BD01AE">
        <w:rPr>
          <w:rFonts w:ascii="Arial" w:hAnsi="Arial" w:cs="Arial"/>
          <w:sz w:val="22"/>
          <w:szCs w:val="22"/>
        </w:rPr>
        <w:t xml:space="preserve"> </w:t>
      </w:r>
      <w:r w:rsidR="00897AF3" w:rsidRPr="00BD01AE">
        <w:rPr>
          <w:rFonts w:ascii="Arial" w:hAnsi="Arial" w:cs="Arial"/>
          <w:sz w:val="22"/>
          <w:szCs w:val="22"/>
        </w:rPr>
        <w:t>of</w:t>
      </w:r>
      <w:r w:rsidRPr="00BD01AE">
        <w:rPr>
          <w:rFonts w:ascii="Arial" w:hAnsi="Arial" w:cs="Arial"/>
          <w:sz w:val="22"/>
          <w:szCs w:val="22"/>
        </w:rPr>
        <w:t xml:space="preserve"> nominated personnel</w:t>
      </w:r>
      <w:r w:rsidR="00897AF3" w:rsidRPr="00BD01AE">
        <w:rPr>
          <w:rFonts w:ascii="Arial" w:hAnsi="Arial" w:cs="Arial"/>
          <w:sz w:val="22"/>
          <w:szCs w:val="22"/>
        </w:rPr>
        <w:t xml:space="preserve"> that could be drawn from in Target Sector, including</w:t>
      </w:r>
      <w:r w:rsidRPr="00BD01AE">
        <w:rPr>
          <w:rFonts w:ascii="Arial" w:hAnsi="Arial" w:cs="Arial"/>
          <w:sz w:val="22"/>
          <w:szCs w:val="22"/>
        </w:rPr>
        <w:t xml:space="preserve"> relevant experience and qualifications. You may also include a link to online bios and/or LinkedIn etc. The table must not exceed two (2) A4 pages. No CVs are required.</w:t>
      </w:r>
    </w:p>
    <w:tbl>
      <w:tblPr>
        <w:tblStyle w:val="TableGrid"/>
        <w:tblW w:w="5018" w:type="pct"/>
        <w:tblLook w:val="01E0" w:firstRow="1" w:lastRow="1" w:firstColumn="1" w:lastColumn="1" w:noHBand="0" w:noVBand="0"/>
      </w:tblPr>
      <w:tblGrid>
        <w:gridCol w:w="2601"/>
        <w:gridCol w:w="1206"/>
        <w:gridCol w:w="1521"/>
        <w:gridCol w:w="987"/>
        <w:gridCol w:w="3693"/>
      </w:tblGrid>
      <w:tr w:rsidR="0082396B" w:rsidRPr="00BD01AE" w14:paraId="14FBF4B0" w14:textId="77777777" w:rsidTr="00281895">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1301" w:type="pct"/>
            <w:shd w:val="clear" w:color="auto" w:fill="4472C4" w:themeFill="accent1"/>
            <w:vAlign w:val="center"/>
          </w:tcPr>
          <w:p w14:paraId="49103718" w14:textId="77777777" w:rsidR="0082396B" w:rsidRPr="00BD01AE" w:rsidRDefault="0082396B" w:rsidP="00CF1730">
            <w:pPr>
              <w:jc w:val="center"/>
              <w:rPr>
                <w:rFonts w:ascii="Arial" w:hAnsi="Arial" w:cs="Arial"/>
                <w:b w:val="0"/>
                <w:color w:val="FFFFFF" w:themeColor="background1"/>
                <w:sz w:val="22"/>
                <w:szCs w:val="22"/>
                <w:lang w:val="en-AU"/>
              </w:rPr>
            </w:pPr>
            <w:r w:rsidRPr="00BD01AE">
              <w:rPr>
                <w:rFonts w:ascii="Arial" w:hAnsi="Arial" w:cs="Arial"/>
                <w:color w:val="FFFFFF" w:themeColor="background1"/>
                <w:sz w:val="22"/>
                <w:szCs w:val="22"/>
                <w:lang w:val="en-AU"/>
              </w:rPr>
              <w:t>Position</w:t>
            </w:r>
          </w:p>
        </w:tc>
        <w:tc>
          <w:tcPr>
            <w:tcW w:w="604" w:type="pct"/>
            <w:shd w:val="clear" w:color="auto" w:fill="4472C4" w:themeFill="accent1"/>
            <w:vAlign w:val="center"/>
          </w:tcPr>
          <w:p w14:paraId="0E1E7893" w14:textId="77777777" w:rsidR="0082396B" w:rsidRPr="00BD01AE"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2"/>
                <w:szCs w:val="22"/>
                <w:lang w:val="en-AU"/>
              </w:rPr>
            </w:pPr>
            <w:r w:rsidRPr="00BD01AE">
              <w:rPr>
                <w:rFonts w:ascii="Arial" w:hAnsi="Arial" w:cs="Arial"/>
                <w:color w:val="FFFFFF" w:themeColor="background1"/>
                <w:sz w:val="22"/>
                <w:szCs w:val="22"/>
                <w:lang w:val="en-AU"/>
              </w:rPr>
              <w:t>Name</w:t>
            </w:r>
          </w:p>
        </w:tc>
        <w:tc>
          <w:tcPr>
            <w:tcW w:w="761" w:type="pct"/>
            <w:shd w:val="clear" w:color="auto" w:fill="4472C4" w:themeFill="accent1"/>
            <w:vAlign w:val="center"/>
          </w:tcPr>
          <w:p w14:paraId="4204659C" w14:textId="77777777" w:rsidR="0082396B" w:rsidRPr="00BD01AE"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2"/>
                <w:szCs w:val="22"/>
                <w:lang w:val="en-AU"/>
              </w:rPr>
            </w:pPr>
            <w:r w:rsidRPr="00BD01AE">
              <w:rPr>
                <w:rFonts w:ascii="Arial" w:hAnsi="Arial" w:cs="Arial"/>
                <w:color w:val="FFFFFF" w:themeColor="background1"/>
                <w:sz w:val="22"/>
                <w:szCs w:val="22"/>
                <w:lang w:val="en-AU"/>
              </w:rPr>
              <w:t>Nationality</w:t>
            </w:r>
          </w:p>
        </w:tc>
        <w:tc>
          <w:tcPr>
            <w:tcW w:w="488" w:type="pct"/>
            <w:shd w:val="clear" w:color="auto" w:fill="4472C4" w:themeFill="accent1"/>
            <w:vAlign w:val="center"/>
          </w:tcPr>
          <w:p w14:paraId="3DBAF314" w14:textId="77777777" w:rsidR="0082396B" w:rsidRPr="00BD01AE"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2"/>
                <w:szCs w:val="22"/>
                <w:lang w:val="en-AU"/>
              </w:rPr>
            </w:pPr>
            <w:r w:rsidRPr="00BD01AE">
              <w:rPr>
                <w:rFonts w:ascii="Arial" w:hAnsi="Arial" w:cs="Arial"/>
                <w:color w:val="FFFFFF" w:themeColor="background1"/>
                <w:sz w:val="22"/>
                <w:szCs w:val="22"/>
                <w:lang w:val="en-AU"/>
              </w:rPr>
              <w:t>Gender</w:t>
            </w:r>
          </w:p>
        </w:tc>
        <w:tc>
          <w:tcPr>
            <w:tcW w:w="1846" w:type="pct"/>
            <w:shd w:val="clear" w:color="auto" w:fill="4472C4" w:themeFill="accent1"/>
            <w:vAlign w:val="center"/>
          </w:tcPr>
          <w:p w14:paraId="480C2533" w14:textId="77777777" w:rsidR="0082396B" w:rsidRPr="00BD01AE"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2"/>
                <w:szCs w:val="22"/>
                <w:lang w:val="en-AU"/>
              </w:rPr>
            </w:pPr>
            <w:r w:rsidRPr="00BD01AE">
              <w:rPr>
                <w:rFonts w:ascii="Arial" w:hAnsi="Arial" w:cs="Arial"/>
                <w:color w:val="FFFFFF" w:themeColor="background1"/>
                <w:sz w:val="22"/>
                <w:szCs w:val="22"/>
                <w:lang w:val="en-AU"/>
              </w:rPr>
              <w:t>Summary of key qualifications, areas of expertise and/or a link to online bio or LinkedIn profile</w:t>
            </w:r>
          </w:p>
        </w:tc>
      </w:tr>
      <w:tr w:rsidR="0082396B" w:rsidRPr="00BD01AE" w14:paraId="51811364" w14:textId="77777777" w:rsidTr="00281895">
        <w:tc>
          <w:tcPr>
            <w:cnfStyle w:val="001000000000" w:firstRow="0" w:lastRow="0" w:firstColumn="1" w:lastColumn="0" w:oddVBand="0" w:evenVBand="0" w:oddHBand="0" w:evenHBand="0" w:firstRowFirstColumn="0" w:firstRowLastColumn="0" w:lastRowFirstColumn="0" w:lastRowLastColumn="0"/>
            <w:tcW w:w="1301" w:type="pct"/>
          </w:tcPr>
          <w:p w14:paraId="20E6D1A4"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Course Leader/ Course Designer</w:t>
            </w:r>
          </w:p>
        </w:tc>
        <w:tc>
          <w:tcPr>
            <w:tcW w:w="604" w:type="pct"/>
          </w:tcPr>
          <w:p w14:paraId="520541EA"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761" w:type="pct"/>
          </w:tcPr>
          <w:p w14:paraId="2EBE96D5"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488" w:type="pct"/>
          </w:tcPr>
          <w:p w14:paraId="60AD47A3"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1846" w:type="pct"/>
          </w:tcPr>
          <w:p w14:paraId="72A22562"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2F9A40B7" w14:textId="77777777" w:rsidTr="00281895">
        <w:trPr>
          <w:trHeight w:val="415"/>
        </w:trPr>
        <w:tc>
          <w:tcPr>
            <w:cnfStyle w:val="001000000000" w:firstRow="0" w:lastRow="0" w:firstColumn="1" w:lastColumn="0" w:oddVBand="0" w:evenVBand="0" w:oddHBand="0" w:evenHBand="0" w:firstRowFirstColumn="0" w:firstRowLastColumn="0" w:lastRowFirstColumn="0" w:lastRowLastColumn="0"/>
            <w:tcW w:w="1301" w:type="pct"/>
          </w:tcPr>
          <w:p w14:paraId="5FD1C7A8"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Course Coordinator</w:t>
            </w:r>
          </w:p>
        </w:tc>
        <w:tc>
          <w:tcPr>
            <w:tcW w:w="604" w:type="pct"/>
          </w:tcPr>
          <w:p w14:paraId="0DE55A31"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761" w:type="pct"/>
          </w:tcPr>
          <w:p w14:paraId="32C1BB54"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488" w:type="pct"/>
          </w:tcPr>
          <w:p w14:paraId="4D3C61D4"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1846" w:type="pct"/>
          </w:tcPr>
          <w:p w14:paraId="2081D377"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2F5D6DBF" w14:textId="77777777" w:rsidTr="00281895">
        <w:trPr>
          <w:trHeight w:val="372"/>
        </w:trPr>
        <w:tc>
          <w:tcPr>
            <w:cnfStyle w:val="001000000000" w:firstRow="0" w:lastRow="0" w:firstColumn="1" w:lastColumn="0" w:oddVBand="0" w:evenVBand="0" w:oddHBand="0" w:evenHBand="0" w:firstRowFirstColumn="0" w:firstRowLastColumn="0" w:lastRowFirstColumn="0" w:lastRowLastColumn="0"/>
            <w:tcW w:w="1301" w:type="pct"/>
          </w:tcPr>
          <w:p w14:paraId="4BB18712"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Welfare Officer</w:t>
            </w:r>
          </w:p>
        </w:tc>
        <w:tc>
          <w:tcPr>
            <w:tcW w:w="604" w:type="pct"/>
          </w:tcPr>
          <w:p w14:paraId="7497882A"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761" w:type="pct"/>
          </w:tcPr>
          <w:p w14:paraId="744FB029"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488" w:type="pct"/>
          </w:tcPr>
          <w:p w14:paraId="30260D4E"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1846" w:type="pct"/>
          </w:tcPr>
          <w:p w14:paraId="3ED93F47"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281895" w:rsidRPr="00BD01AE" w14:paraId="73C5299A" w14:textId="77777777" w:rsidTr="00281895">
        <w:tc>
          <w:tcPr>
            <w:cnfStyle w:val="001000000000" w:firstRow="0" w:lastRow="0" w:firstColumn="1" w:lastColumn="0" w:oddVBand="0" w:evenVBand="0" w:oddHBand="0" w:evenHBand="0" w:firstRowFirstColumn="0" w:firstRowLastColumn="0" w:lastRowFirstColumn="0" w:lastRowLastColumn="0"/>
            <w:tcW w:w="1301" w:type="pct"/>
          </w:tcPr>
          <w:p w14:paraId="07E5236D" w14:textId="4325522A" w:rsidR="00281895" w:rsidRPr="00BD01AE" w:rsidRDefault="00281895" w:rsidP="00CF1730">
            <w:pPr>
              <w:rPr>
                <w:rFonts w:ascii="Arial" w:hAnsi="Arial" w:cs="Arial"/>
                <w:sz w:val="22"/>
                <w:szCs w:val="22"/>
              </w:rPr>
            </w:pPr>
            <w:r w:rsidRPr="00BD01AE">
              <w:rPr>
                <w:rFonts w:ascii="Arial" w:hAnsi="Arial" w:cs="Arial"/>
                <w:sz w:val="22"/>
                <w:szCs w:val="22"/>
              </w:rPr>
              <w:t>Academic Experts (to be drawn from)</w:t>
            </w:r>
          </w:p>
        </w:tc>
        <w:tc>
          <w:tcPr>
            <w:tcW w:w="604" w:type="pct"/>
          </w:tcPr>
          <w:p w14:paraId="7C8CCAEF" w14:textId="77777777" w:rsidR="00281895" w:rsidRPr="00BD01AE" w:rsidRDefault="00281895"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1" w:type="pct"/>
          </w:tcPr>
          <w:p w14:paraId="405237D2" w14:textId="77777777" w:rsidR="00281895" w:rsidRPr="00BD01AE" w:rsidRDefault="00281895"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88" w:type="pct"/>
          </w:tcPr>
          <w:p w14:paraId="2D345D04" w14:textId="77777777" w:rsidR="00281895" w:rsidRPr="00BD01AE" w:rsidRDefault="00281895"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46" w:type="pct"/>
          </w:tcPr>
          <w:p w14:paraId="4CE1213E" w14:textId="77777777" w:rsidR="00281895" w:rsidRPr="00BD01AE" w:rsidRDefault="00281895"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2396B" w:rsidRPr="00BD01AE" w14:paraId="36DA04AC" w14:textId="77777777" w:rsidTr="00281895">
        <w:tc>
          <w:tcPr>
            <w:cnfStyle w:val="001000000000" w:firstRow="0" w:lastRow="0" w:firstColumn="1" w:lastColumn="0" w:oddVBand="0" w:evenVBand="0" w:oddHBand="0" w:evenHBand="0" w:firstRowFirstColumn="0" w:firstRowLastColumn="0" w:lastRowFirstColumn="0" w:lastRowLastColumn="0"/>
            <w:tcW w:w="1301" w:type="pct"/>
          </w:tcPr>
          <w:p w14:paraId="20252E1C" w14:textId="77777777" w:rsidR="0082396B" w:rsidRPr="00BD01AE" w:rsidRDefault="0082396B" w:rsidP="00CF1730">
            <w:pPr>
              <w:rPr>
                <w:rFonts w:ascii="Arial" w:hAnsi="Arial" w:cs="Arial"/>
                <w:b w:val="0"/>
                <w:sz w:val="22"/>
                <w:szCs w:val="22"/>
                <w:lang w:val="en-AU"/>
              </w:rPr>
            </w:pPr>
            <w:r w:rsidRPr="00BD01AE">
              <w:rPr>
                <w:rFonts w:ascii="Arial" w:hAnsi="Arial" w:cs="Arial"/>
                <w:sz w:val="22"/>
                <w:szCs w:val="22"/>
                <w:lang w:val="en-AU"/>
              </w:rPr>
              <w:t>Additional nominated positions (if applicable)</w:t>
            </w:r>
          </w:p>
        </w:tc>
        <w:tc>
          <w:tcPr>
            <w:tcW w:w="604" w:type="pct"/>
          </w:tcPr>
          <w:p w14:paraId="4D66BAD1"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761" w:type="pct"/>
          </w:tcPr>
          <w:p w14:paraId="7919CB2C"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488" w:type="pct"/>
          </w:tcPr>
          <w:p w14:paraId="6D9462B9"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1846" w:type="pct"/>
          </w:tcPr>
          <w:p w14:paraId="709C4A44"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bl>
    <w:p w14:paraId="64F1F899" w14:textId="77777777" w:rsidR="0082396B" w:rsidRPr="00BD01AE" w:rsidRDefault="0082396B" w:rsidP="0082396B">
      <w:pPr>
        <w:rPr>
          <w:rFonts w:ascii="Arial" w:hAnsi="Arial" w:cs="Arial"/>
        </w:rPr>
      </w:pPr>
    </w:p>
    <w:p w14:paraId="0F57D025" w14:textId="77777777" w:rsidR="0082396B" w:rsidRPr="00BD01AE" w:rsidRDefault="0082396B">
      <w:pPr>
        <w:spacing w:before="0" w:after="0"/>
        <w:rPr>
          <w:rFonts w:ascii="Arial" w:hAnsi="Arial" w:cs="Arial"/>
          <w:b/>
          <w:bCs w:val="0"/>
          <w:color w:val="E7E6E6" w:themeColor="background2"/>
          <w:sz w:val="22"/>
          <w:szCs w:val="22"/>
        </w:rPr>
      </w:pPr>
      <w:r w:rsidRPr="00BD01AE">
        <w:rPr>
          <w:rFonts w:ascii="Arial" w:hAnsi="Arial" w:cs="Arial"/>
        </w:rPr>
        <w:br w:type="page"/>
      </w:r>
    </w:p>
    <w:p w14:paraId="31DAF5AD" w14:textId="474A7ADA" w:rsidR="0082396B" w:rsidRPr="00BD01AE" w:rsidRDefault="0082396B" w:rsidP="0082396B">
      <w:pPr>
        <w:pStyle w:val="NoNumbersHeading2"/>
        <w:rPr>
          <w:rFonts w:ascii="Arial" w:hAnsi="Arial" w:cs="Arial"/>
          <w:color w:val="000000" w:themeColor="text1"/>
        </w:rPr>
      </w:pPr>
      <w:r w:rsidRPr="00BD01AE">
        <w:rPr>
          <w:rFonts w:ascii="Arial" w:hAnsi="Arial" w:cs="Arial"/>
          <w:color w:val="000000" w:themeColor="text1"/>
        </w:rPr>
        <w:lastRenderedPageBreak/>
        <w:t>Annex 3 - Statutory Declarations</w:t>
      </w:r>
    </w:p>
    <w:p w14:paraId="380FBD7F" w14:textId="77777777" w:rsidR="0082396B" w:rsidRPr="00BD01AE" w:rsidRDefault="0082396B" w:rsidP="0082396B">
      <w:pPr>
        <w:rPr>
          <w:rFonts w:ascii="Arial" w:hAnsi="Arial" w:cs="Arial"/>
        </w:rPr>
      </w:pPr>
      <w:r w:rsidRPr="00BD01AE">
        <w:rPr>
          <w:rFonts w:ascii="Arial" w:hAnsi="Arial" w:cs="Arial"/>
        </w:rPr>
        <w:t>Annex 3 is to be completed and signed by the Service Provider.</w:t>
      </w:r>
    </w:p>
    <w:p w14:paraId="4EE58E32" w14:textId="77777777" w:rsidR="0082396B" w:rsidRPr="00BD01AE" w:rsidRDefault="0082396B" w:rsidP="0082396B">
      <w:pPr>
        <w:rPr>
          <w:rFonts w:ascii="Arial" w:hAnsi="Arial" w:cs="Arial"/>
        </w:rPr>
      </w:pPr>
    </w:p>
    <w:p w14:paraId="578D04EE" w14:textId="77777777" w:rsidR="0082396B" w:rsidRPr="00BD01AE" w:rsidRDefault="0082396B" w:rsidP="0082396B">
      <w:pPr>
        <w:rPr>
          <w:rFonts w:ascii="Arial" w:hAnsi="Arial" w:cs="Arial"/>
        </w:rPr>
      </w:pPr>
      <w:r w:rsidRPr="00BD01AE">
        <w:rPr>
          <w:rFonts w:ascii="Arial" w:hAnsi="Arial" w:cs="Arial"/>
        </w:rPr>
        <w:t>Commonwealth of Australia Statutory Declaration</w:t>
      </w:r>
    </w:p>
    <w:p w14:paraId="58030676" w14:textId="77777777" w:rsidR="0082396B" w:rsidRPr="00BD01AE" w:rsidRDefault="0082396B" w:rsidP="0082396B">
      <w:pPr>
        <w:rPr>
          <w:rFonts w:ascii="Arial" w:hAnsi="Arial" w:cs="Arial"/>
        </w:rPr>
      </w:pPr>
      <w:r w:rsidRPr="00BD01AE">
        <w:rPr>
          <w:rFonts w:ascii="Arial" w:hAnsi="Arial" w:cs="Arial"/>
        </w:rPr>
        <w:t xml:space="preserve">I, </w:t>
      </w:r>
      <w:r w:rsidRPr="00BD01AE">
        <w:rPr>
          <w:rFonts w:ascii="Arial" w:hAnsi="Arial" w:cs="Arial"/>
          <w:i/>
          <w:highlight w:val="yellow"/>
        </w:rPr>
        <w:t>(insert name, address and corporation of person making the declaration)</w:t>
      </w:r>
      <w:r w:rsidRPr="00BD01AE">
        <w:rPr>
          <w:rFonts w:ascii="Arial" w:hAnsi="Arial" w:cs="Arial"/>
          <w:i/>
        </w:rPr>
        <w:t>,</w:t>
      </w:r>
      <w:r w:rsidRPr="00BD01AE">
        <w:rPr>
          <w:rFonts w:ascii="Arial" w:hAnsi="Arial" w:cs="Arial"/>
        </w:rPr>
        <w:t xml:space="preserve"> do solemnly and sincerely declare, on behalf of the Tenderer and on behalf of myself, that:</w:t>
      </w:r>
    </w:p>
    <w:p w14:paraId="071BBB35" w14:textId="77777777" w:rsidR="0082396B" w:rsidRPr="00BD01AE" w:rsidRDefault="0082396B" w:rsidP="0082396B">
      <w:pPr>
        <w:rPr>
          <w:rFonts w:ascii="Arial" w:hAnsi="Arial" w:cs="Arial"/>
        </w:rPr>
      </w:pPr>
      <w:r w:rsidRPr="00BD01AE">
        <w:rPr>
          <w:rFonts w:ascii="Arial" w:hAnsi="Arial" w:cs="Arial"/>
        </w:rPr>
        <w:t>Definitions</w:t>
      </w:r>
    </w:p>
    <w:p w14:paraId="4DE987AA"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In this statutory declaration:</w:t>
      </w:r>
    </w:p>
    <w:p w14:paraId="1306736E" w14:textId="77777777" w:rsidR="0082396B" w:rsidRPr="00BD01AE" w:rsidRDefault="0082396B" w:rsidP="0082396B">
      <w:pPr>
        <w:rPr>
          <w:rFonts w:ascii="Arial" w:hAnsi="Arial" w:cs="Arial"/>
        </w:rPr>
      </w:pPr>
      <w:r w:rsidRPr="00BD01AE">
        <w:rPr>
          <w:rFonts w:ascii="Arial" w:hAnsi="Arial" w:cs="Arial"/>
          <w:b/>
        </w:rPr>
        <w:tab/>
        <w:t>“Client”</w:t>
      </w:r>
      <w:r w:rsidRPr="00BD01AE">
        <w:rPr>
          <w:rFonts w:ascii="Arial" w:hAnsi="Arial" w:cs="Arial"/>
        </w:rPr>
        <w:t xml:space="preserve"> means Tetra Tech International Development (ABN 63 007 889 081</w:t>
      </w:r>
      <w:proofErr w:type="gramStart"/>
      <w:r w:rsidRPr="00BD01AE">
        <w:rPr>
          <w:rFonts w:ascii="Arial" w:hAnsi="Arial" w:cs="Arial"/>
        </w:rPr>
        <w:t>);</w:t>
      </w:r>
      <w:proofErr w:type="gramEnd"/>
    </w:p>
    <w:p w14:paraId="7987014C" w14:textId="77777777" w:rsidR="0082396B" w:rsidRPr="00BD01AE" w:rsidRDefault="0082396B" w:rsidP="0082396B">
      <w:pPr>
        <w:rPr>
          <w:rFonts w:ascii="Arial" w:hAnsi="Arial" w:cs="Arial"/>
        </w:rPr>
      </w:pPr>
      <w:r w:rsidRPr="00BD01AE">
        <w:rPr>
          <w:rFonts w:ascii="Arial" w:hAnsi="Arial" w:cs="Arial"/>
          <w:b/>
        </w:rPr>
        <w:tab/>
        <w:t>“Services”</w:t>
      </w:r>
      <w:r w:rsidRPr="00BD01AE">
        <w:rPr>
          <w:rFonts w:ascii="Arial" w:hAnsi="Arial" w:cs="Arial"/>
        </w:rPr>
        <w:t xml:space="preserve"> means the services described in the RFT for this </w:t>
      </w:r>
      <w:proofErr w:type="gramStart"/>
      <w:r w:rsidRPr="00BD01AE">
        <w:rPr>
          <w:rFonts w:ascii="Arial" w:hAnsi="Arial" w:cs="Arial"/>
        </w:rPr>
        <w:t>Activity;</w:t>
      </w:r>
      <w:proofErr w:type="gramEnd"/>
    </w:p>
    <w:p w14:paraId="4B49C59B" w14:textId="77777777" w:rsidR="0082396B" w:rsidRPr="00BD01AE" w:rsidRDefault="0082396B" w:rsidP="0082396B">
      <w:pPr>
        <w:rPr>
          <w:rFonts w:ascii="Arial" w:hAnsi="Arial" w:cs="Arial"/>
        </w:rPr>
      </w:pPr>
      <w:r w:rsidRPr="00BD01AE">
        <w:rPr>
          <w:rFonts w:ascii="Arial" w:hAnsi="Arial" w:cs="Arial"/>
          <w:b/>
        </w:rPr>
        <w:tab/>
        <w:t>“Tenderer”</w:t>
      </w:r>
      <w:r w:rsidRPr="00BD01AE">
        <w:rPr>
          <w:rFonts w:ascii="Arial" w:hAnsi="Arial" w:cs="Arial"/>
        </w:rPr>
        <w:t xml:space="preserve"> means </w:t>
      </w:r>
      <w:r w:rsidRPr="00BD01AE">
        <w:rPr>
          <w:rFonts w:ascii="Arial" w:hAnsi="Arial" w:cs="Arial"/>
          <w:highlight w:val="yellow"/>
        </w:rPr>
        <w:t>(details of tendering corporation as appropriate</w:t>
      </w:r>
      <w:proofErr w:type="gramStart"/>
      <w:r w:rsidRPr="00BD01AE">
        <w:rPr>
          <w:rFonts w:ascii="Arial" w:hAnsi="Arial" w:cs="Arial"/>
          <w:highlight w:val="yellow"/>
        </w:rPr>
        <w:t>);</w:t>
      </w:r>
      <w:proofErr w:type="gramEnd"/>
    </w:p>
    <w:p w14:paraId="682EB508" w14:textId="77777777" w:rsidR="0082396B" w:rsidRPr="00BD01AE" w:rsidRDefault="0082396B" w:rsidP="0082396B">
      <w:pPr>
        <w:rPr>
          <w:rFonts w:ascii="Arial" w:hAnsi="Arial" w:cs="Arial"/>
        </w:rPr>
      </w:pPr>
      <w:r w:rsidRPr="00BD01AE">
        <w:rPr>
          <w:rFonts w:ascii="Arial" w:hAnsi="Arial" w:cs="Arial"/>
          <w:b/>
        </w:rPr>
        <w:tab/>
        <w:t>“Tender Price”</w:t>
      </w:r>
      <w:r w:rsidRPr="00BD01AE">
        <w:rPr>
          <w:rFonts w:ascii="Arial" w:hAnsi="Arial" w:cs="Arial"/>
        </w:rPr>
        <w:t xml:space="preserve"> means the fees, rates and prices indicated by a Tenderer as being the amounts for which that Tenderer is prepared to undertake the </w:t>
      </w:r>
      <w:proofErr w:type="gramStart"/>
      <w:r w:rsidRPr="00BD01AE">
        <w:rPr>
          <w:rFonts w:ascii="Arial" w:hAnsi="Arial" w:cs="Arial"/>
        </w:rPr>
        <w:t>Services;</w:t>
      </w:r>
      <w:proofErr w:type="gramEnd"/>
    </w:p>
    <w:p w14:paraId="62E3D90F" w14:textId="77777777" w:rsidR="0082396B" w:rsidRPr="00BD01AE" w:rsidRDefault="0082396B" w:rsidP="0082396B">
      <w:pPr>
        <w:rPr>
          <w:rFonts w:ascii="Arial" w:hAnsi="Arial" w:cs="Arial"/>
        </w:rPr>
      </w:pPr>
      <w:r w:rsidRPr="00BD01AE">
        <w:rPr>
          <w:rFonts w:ascii="Arial" w:hAnsi="Arial" w:cs="Arial"/>
        </w:rPr>
        <w:t>Preamble</w:t>
      </w:r>
    </w:p>
    <w:p w14:paraId="5A0AF687"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 xml:space="preserve">I hold the position of </w:t>
      </w:r>
      <w:r w:rsidRPr="00BD01AE">
        <w:rPr>
          <w:rFonts w:ascii="Arial" w:hAnsi="Arial" w:cs="Arial"/>
          <w:i/>
          <w:highlight w:val="yellow"/>
        </w:rPr>
        <w:t>(managing director or other title)</w:t>
      </w:r>
      <w:r w:rsidRPr="00BD01AE">
        <w:rPr>
          <w:rFonts w:ascii="Arial" w:hAnsi="Arial" w:cs="Arial"/>
        </w:rPr>
        <w:t xml:space="preserve"> of the Tenderer and am duly authorised by the Tenderer to make this declaration on its behalf.</w:t>
      </w:r>
    </w:p>
    <w:p w14:paraId="71A09053" w14:textId="77777777" w:rsidR="0082396B" w:rsidRPr="00BD01AE" w:rsidRDefault="0082396B" w:rsidP="0082396B">
      <w:pPr>
        <w:rPr>
          <w:rFonts w:ascii="Arial" w:hAnsi="Arial" w:cs="Arial"/>
        </w:rPr>
      </w:pPr>
      <w:r w:rsidRPr="00BD01AE">
        <w:rPr>
          <w:rFonts w:ascii="Arial" w:hAnsi="Arial" w:cs="Arial"/>
        </w:rPr>
        <w:t>Accuracy of Information</w:t>
      </w:r>
    </w:p>
    <w:p w14:paraId="37CDC6F3"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 xml:space="preserve">The information contained in the Tender including CVs of nominated personnel submitted by </w:t>
      </w: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is factually based and I accept that if such information is found by Tetra Tech International Development to be inaccurate or misleading this may, at Tetra Tech International Development’s sole discretion, result in disqualification of the Tender.</w:t>
      </w:r>
    </w:p>
    <w:p w14:paraId="6C56296C" w14:textId="77777777" w:rsidR="0082396B" w:rsidRPr="00BD01AE" w:rsidRDefault="0082396B" w:rsidP="0082396B">
      <w:pPr>
        <w:rPr>
          <w:rFonts w:ascii="Arial" w:hAnsi="Arial" w:cs="Arial"/>
        </w:rPr>
      </w:pPr>
      <w:r w:rsidRPr="00BD01AE">
        <w:rPr>
          <w:rFonts w:ascii="Arial" w:hAnsi="Arial" w:cs="Arial"/>
        </w:rPr>
        <w:t>Tenderer’s Acknowledgment</w:t>
      </w:r>
    </w:p>
    <w:p w14:paraId="40800993"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 xml:space="preserve">That </w:t>
      </w: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)’s</w:t>
      </w:r>
      <w:r w:rsidRPr="00BD01AE">
        <w:rPr>
          <w:rFonts w:ascii="Arial" w:hAnsi="Arial" w:cs="Arial"/>
        </w:rPr>
        <w:t xml:space="preserve"> Tender is made on the basis that it acknowledges that:</w:t>
      </w:r>
    </w:p>
    <w:p w14:paraId="0AFC111D"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rPr>
        <w:t xml:space="preserve">the RFT specifies Tetra Tech International Development’s and DFAT’s rights in respect of the RFT and </w:t>
      </w: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agrees that Tetra Tech International Development and DFAT may exercise its rights as set out in the RFT in respect of the RFT </w:t>
      </w:r>
      <w:proofErr w:type="gramStart"/>
      <w:r w:rsidRPr="00BD01AE">
        <w:rPr>
          <w:rFonts w:ascii="Arial" w:hAnsi="Arial" w:cs="Arial"/>
        </w:rPr>
        <w:t>process;</w:t>
      </w:r>
      <w:proofErr w:type="gramEnd"/>
    </w:p>
    <w:p w14:paraId="03294EAB"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sought and examined all necessary information which is obtainable by making reasonable enquiries relevant to Tetra Tech International Development’s requirements, including the risks and other circumstances which may affect a </w:t>
      </w:r>
      <w:proofErr w:type="gramStart"/>
      <w:r w:rsidRPr="00BD01AE">
        <w:rPr>
          <w:rFonts w:ascii="Arial" w:hAnsi="Arial" w:cs="Arial"/>
        </w:rPr>
        <w:t>Tender;</w:t>
      </w:r>
      <w:proofErr w:type="gramEnd"/>
    </w:p>
    <w:p w14:paraId="62BBB462"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rPr>
        <w:t xml:space="preserve">in lodging its Tender </w:t>
      </w: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did not rely on any express or implied statement, warranty or representation, whether oral, written, or otherwise made by or on behalf of Tetra Tech International Development or DFAT other than any statement, warranty or representation contained in the </w:t>
      </w:r>
      <w:proofErr w:type="gramStart"/>
      <w:r w:rsidRPr="00BD01AE">
        <w:rPr>
          <w:rFonts w:ascii="Arial" w:hAnsi="Arial" w:cs="Arial"/>
        </w:rPr>
        <w:t>RFT;</w:t>
      </w:r>
      <w:proofErr w:type="gramEnd"/>
    </w:p>
    <w:p w14:paraId="560411A2"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did not use the improper assistance of Tetra Tech International Development </w:t>
      </w:r>
      <w:r w:rsidRPr="00BD01AE">
        <w:rPr>
          <w:rFonts w:ascii="Arial" w:hAnsi="Arial" w:cs="Arial"/>
        </w:rPr>
        <w:br/>
        <w:t xml:space="preserve">or Commonwealth employees or ex-employees, or information unlawfully obtained from Tetra Tech International Development or the Commonwealth in compiling its </w:t>
      </w:r>
      <w:proofErr w:type="gramStart"/>
      <w:r w:rsidRPr="00BD01AE">
        <w:rPr>
          <w:rFonts w:ascii="Arial" w:hAnsi="Arial" w:cs="Arial"/>
        </w:rPr>
        <w:t>Tender;</w:t>
      </w:r>
      <w:proofErr w:type="gramEnd"/>
    </w:p>
    <w:p w14:paraId="75255242"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satisfied itself as to the correctness and sufficiency of its </w:t>
      </w:r>
      <w:proofErr w:type="gramStart"/>
      <w:r w:rsidRPr="00BD01AE">
        <w:rPr>
          <w:rFonts w:ascii="Arial" w:hAnsi="Arial" w:cs="Arial"/>
        </w:rPr>
        <w:t>Tender;</w:t>
      </w:r>
      <w:proofErr w:type="gramEnd"/>
    </w:p>
    <w:p w14:paraId="33D1A916"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is responsible for all costs and expenses related to its involvement in the RFT, including:</w:t>
      </w:r>
    </w:p>
    <w:p w14:paraId="0D507541" w14:textId="77777777" w:rsidR="0082396B" w:rsidRPr="00BD01AE" w:rsidRDefault="0082396B" w:rsidP="0082396B">
      <w:pPr>
        <w:pStyle w:val="ListParagraph"/>
        <w:numPr>
          <w:ilvl w:val="0"/>
          <w:numId w:val="6"/>
        </w:numPr>
        <w:rPr>
          <w:rFonts w:ascii="Arial" w:hAnsi="Arial" w:cs="Arial"/>
        </w:rPr>
      </w:pPr>
      <w:r w:rsidRPr="00BD01AE">
        <w:rPr>
          <w:rFonts w:ascii="Arial" w:hAnsi="Arial" w:cs="Arial"/>
        </w:rPr>
        <w:t xml:space="preserve">preparation and lodgement of the </w:t>
      </w:r>
      <w:proofErr w:type="gramStart"/>
      <w:r w:rsidRPr="00BD01AE">
        <w:rPr>
          <w:rFonts w:ascii="Arial" w:hAnsi="Arial" w:cs="Arial"/>
        </w:rPr>
        <w:t>Tender;</w:t>
      </w:r>
      <w:proofErr w:type="gramEnd"/>
    </w:p>
    <w:p w14:paraId="62AF044B" w14:textId="77777777" w:rsidR="0082396B" w:rsidRPr="00BD01AE" w:rsidRDefault="0082396B" w:rsidP="0082396B">
      <w:pPr>
        <w:pStyle w:val="ListParagraph"/>
        <w:numPr>
          <w:ilvl w:val="0"/>
          <w:numId w:val="6"/>
        </w:numPr>
        <w:rPr>
          <w:rFonts w:ascii="Arial" w:hAnsi="Arial" w:cs="Arial"/>
        </w:rPr>
      </w:pPr>
      <w:r w:rsidRPr="00BD01AE">
        <w:rPr>
          <w:rFonts w:ascii="Arial" w:hAnsi="Arial" w:cs="Arial"/>
        </w:rPr>
        <w:t>any subsequent negotiation; and</w:t>
      </w:r>
    </w:p>
    <w:p w14:paraId="6F44AE99" w14:textId="77777777" w:rsidR="0082396B" w:rsidRPr="00BD01AE" w:rsidRDefault="0082396B" w:rsidP="0082396B">
      <w:pPr>
        <w:pStyle w:val="ListParagraph"/>
        <w:numPr>
          <w:ilvl w:val="0"/>
          <w:numId w:val="6"/>
        </w:numPr>
        <w:rPr>
          <w:rFonts w:ascii="Arial" w:hAnsi="Arial" w:cs="Arial"/>
        </w:rPr>
      </w:pPr>
      <w:r w:rsidRPr="00BD01AE">
        <w:rPr>
          <w:rFonts w:ascii="Arial" w:hAnsi="Arial" w:cs="Arial"/>
        </w:rPr>
        <w:t>any other action or response in relation to the RFT.</w:t>
      </w:r>
    </w:p>
    <w:p w14:paraId="38EB1F5D"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rPr>
        <w:t xml:space="preserve">Tetra Tech International Development and the Commonwealth are not responsible for any costs or expenses incurred by </w:t>
      </w: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rPr>
        <w:t xml:space="preserve"> or any other person in responding to or taking any other action in relation to the RFT, </w:t>
      </w:r>
      <w:proofErr w:type="gramStart"/>
      <w:r w:rsidRPr="00BD01AE">
        <w:rPr>
          <w:rFonts w:ascii="Arial" w:hAnsi="Arial" w:cs="Arial"/>
        </w:rPr>
        <w:t>whether or not</w:t>
      </w:r>
      <w:proofErr w:type="gramEnd"/>
      <w:r w:rsidRPr="00BD01AE">
        <w:rPr>
          <w:rFonts w:ascii="Arial" w:hAnsi="Arial" w:cs="Arial"/>
        </w:rPr>
        <w:t xml:space="preserve"> Tetra Tech International Development terminates, varies or suspends the RFT process or takes any other action permitted under the RFT; and</w:t>
      </w:r>
    </w:p>
    <w:p w14:paraId="2F1F0F53"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i/>
          <w:highlight w:val="yellow"/>
        </w:rPr>
        <w:t>(name of organisation/company)</w:t>
      </w:r>
      <w:r w:rsidRPr="00BD01AE">
        <w:rPr>
          <w:rFonts w:ascii="Arial" w:hAnsi="Arial" w:cs="Arial"/>
        </w:rPr>
        <w:t xml:space="preserve"> will comply with the rules set out in the RFT.</w:t>
      </w:r>
    </w:p>
    <w:p w14:paraId="559BA324" w14:textId="77777777" w:rsidR="0082396B" w:rsidRPr="00BD01AE" w:rsidRDefault="0082396B" w:rsidP="0082396B">
      <w:pPr>
        <w:rPr>
          <w:rFonts w:ascii="Arial" w:hAnsi="Arial" w:cs="Arial"/>
        </w:rPr>
      </w:pPr>
      <w:r w:rsidRPr="00BD01AE">
        <w:rPr>
          <w:rFonts w:ascii="Arial" w:hAnsi="Arial" w:cs="Arial"/>
        </w:rPr>
        <w:t>Availability of Personnel</w:t>
      </w:r>
    </w:p>
    <w:p w14:paraId="4ECE7A90"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The personnel nominated in the Tender have been approached and have confirmed their availability to undertake the Services at the time specified.</w:t>
      </w:r>
    </w:p>
    <w:p w14:paraId="6240C206" w14:textId="77777777" w:rsidR="0082396B" w:rsidRPr="00BD01AE" w:rsidRDefault="0082396B" w:rsidP="0082396B">
      <w:pPr>
        <w:rPr>
          <w:rFonts w:ascii="Arial" w:hAnsi="Arial" w:cs="Arial"/>
        </w:rPr>
      </w:pPr>
      <w:r w:rsidRPr="00BD01AE">
        <w:rPr>
          <w:rFonts w:ascii="Arial" w:hAnsi="Arial" w:cs="Arial"/>
        </w:rPr>
        <w:t>Security of Personnel</w:t>
      </w:r>
    </w:p>
    <w:p w14:paraId="6960469B"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lastRenderedPageBreak/>
        <w:t>The Tenderer warrants that all necessary arrangements will be made to ensure adequate protection/security for personnel in the field.</w:t>
      </w:r>
    </w:p>
    <w:p w14:paraId="2D818DC3" w14:textId="77777777" w:rsidR="0082396B" w:rsidRPr="00BD01AE" w:rsidRDefault="0082396B" w:rsidP="0082396B">
      <w:pPr>
        <w:rPr>
          <w:rFonts w:ascii="Arial" w:hAnsi="Arial" w:cs="Arial"/>
        </w:rPr>
      </w:pPr>
      <w:r w:rsidRPr="00BD01AE">
        <w:rPr>
          <w:rFonts w:ascii="Arial" w:hAnsi="Arial" w:cs="Arial"/>
        </w:rPr>
        <w:t xml:space="preserve">Tender Price </w:t>
      </w:r>
      <w:r w:rsidRPr="00BD01AE">
        <w:rPr>
          <w:rFonts w:ascii="Arial" w:hAnsi="Arial" w:cs="Arial"/>
        </w:rPr>
        <w:tab/>
      </w:r>
    </w:p>
    <w:p w14:paraId="5E28496E"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The Tenderer warrants that it can undertake and complete the Services for the Tender Price.</w:t>
      </w:r>
    </w:p>
    <w:p w14:paraId="4A95E7C3"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 xml:space="preserve">Should the training be deemed successful and a request is received by AAI for the Training Provider to repeat the delivery of the Short Course within 12 months, the same tender price will be offered by that Training Provider. </w:t>
      </w:r>
    </w:p>
    <w:p w14:paraId="73E905C5" w14:textId="77777777" w:rsidR="0082396B" w:rsidRPr="00BD01AE" w:rsidRDefault="0082396B" w:rsidP="0082396B">
      <w:pPr>
        <w:rPr>
          <w:rFonts w:ascii="Arial" w:hAnsi="Arial" w:cs="Arial"/>
        </w:rPr>
      </w:pPr>
      <w:r w:rsidRPr="00BD01AE">
        <w:rPr>
          <w:rFonts w:ascii="Arial" w:hAnsi="Arial" w:cs="Arial"/>
        </w:rPr>
        <w:t xml:space="preserve">Collusive Tendering </w:t>
      </w:r>
    </w:p>
    <w:p w14:paraId="4D8F3FEA"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Neither the Tenderer nor any of its servants or agents had knowledge of either the technical component of the Tender or the Tender Price for the Services of any other Tenderer prior to the Tenderer submitting its Tender for the Services.</w:t>
      </w:r>
    </w:p>
    <w:p w14:paraId="0B93DCB0"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4285F5E6" w14:textId="77777777" w:rsidR="0082396B" w:rsidRPr="00BD01AE" w:rsidRDefault="0082396B" w:rsidP="0082396B">
      <w:pPr>
        <w:rPr>
          <w:rFonts w:ascii="Arial" w:hAnsi="Arial" w:cs="Arial"/>
        </w:rPr>
      </w:pPr>
      <w:r w:rsidRPr="00BD01AE">
        <w:rPr>
          <w:rFonts w:ascii="Arial" w:hAnsi="Arial" w:cs="Arial"/>
        </w:rPr>
        <w:t>Cover Bidding</w:t>
      </w:r>
    </w:p>
    <w:p w14:paraId="2837479B"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6BC2D0FC"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The Tenderer is genuinely competing for the contract and its Tender is not a “cover bid”.</w:t>
      </w:r>
    </w:p>
    <w:p w14:paraId="2BD83EEC" w14:textId="77777777" w:rsidR="0082396B" w:rsidRPr="00BD01AE" w:rsidRDefault="0082396B" w:rsidP="0082396B">
      <w:pPr>
        <w:rPr>
          <w:rFonts w:ascii="Arial" w:hAnsi="Arial" w:cs="Arial"/>
        </w:rPr>
      </w:pPr>
      <w:r w:rsidRPr="00BD01AE">
        <w:rPr>
          <w:rFonts w:ascii="Arial" w:hAnsi="Arial" w:cs="Arial"/>
        </w:rPr>
        <w:t>Unsuccessful Tenderers’ Fees</w:t>
      </w:r>
    </w:p>
    <w:p w14:paraId="21F2A274"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 xml:space="preserve">Prior to the Tenderer submitting its tender for the Services neither the Tenderer nor any of its servants or agents </w:t>
      </w:r>
      <w:proofErr w:type="gramStart"/>
      <w:r w:rsidRPr="00BD01AE">
        <w:rPr>
          <w:rFonts w:ascii="Arial" w:hAnsi="Arial" w:cs="Arial"/>
        </w:rPr>
        <w:t>entered into</w:t>
      </w:r>
      <w:proofErr w:type="gramEnd"/>
      <w:r w:rsidRPr="00BD01AE">
        <w:rPr>
          <w:rFonts w:ascii="Arial" w:hAnsi="Arial" w:cs="Arial"/>
        </w:rPr>
        <w:t xml:space="preserve"> any contract, agreement, arrangement or understanding that the successful Tenderer for the Services would pay any </w:t>
      </w:r>
      <w:proofErr w:type="gramStart"/>
      <w:r w:rsidRPr="00BD01AE">
        <w:rPr>
          <w:rFonts w:ascii="Arial" w:hAnsi="Arial" w:cs="Arial"/>
        </w:rPr>
        <w:t>money, or</w:t>
      </w:r>
      <w:proofErr w:type="gramEnd"/>
      <w:r w:rsidRPr="00BD01AE">
        <w:rPr>
          <w:rFonts w:ascii="Arial" w:hAnsi="Arial" w:cs="Arial"/>
        </w:rPr>
        <w:t xml:space="preserve"> would provide any other benefit or other financial advantage, to or for the benefit of any other Tenderer who unsuccessfully Tendered for the Tender.</w:t>
      </w:r>
    </w:p>
    <w:p w14:paraId="744EF0E3" w14:textId="77777777" w:rsidR="0082396B" w:rsidRPr="00BD01AE" w:rsidRDefault="0082396B" w:rsidP="0082396B">
      <w:pPr>
        <w:rPr>
          <w:rFonts w:ascii="Arial" w:hAnsi="Arial" w:cs="Arial"/>
        </w:rPr>
      </w:pPr>
      <w:r w:rsidRPr="00BD01AE">
        <w:rPr>
          <w:rFonts w:ascii="Arial" w:hAnsi="Arial" w:cs="Arial"/>
        </w:rPr>
        <w:t>Competitive Neutrality</w:t>
      </w:r>
    </w:p>
    <w:p w14:paraId="137C2FE0"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The Tenderer has complied with the principles of competitive neutrality in preparing its Tender (publicly owned Tenderers only).</w:t>
      </w:r>
    </w:p>
    <w:p w14:paraId="1E455E26" w14:textId="77777777" w:rsidR="0082396B" w:rsidRPr="00BD01AE" w:rsidRDefault="0082396B" w:rsidP="0082396B">
      <w:pPr>
        <w:rPr>
          <w:rFonts w:ascii="Arial" w:hAnsi="Arial" w:cs="Arial"/>
        </w:rPr>
      </w:pPr>
      <w:r w:rsidRPr="00BD01AE">
        <w:rPr>
          <w:rFonts w:ascii="Arial" w:hAnsi="Arial" w:cs="Arial"/>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BD01AE">
        <w:rPr>
          <w:rFonts w:ascii="Arial" w:hAnsi="Arial" w:cs="Arial"/>
        </w:rPr>
        <w:t>every particular</w:t>
      </w:r>
      <w:proofErr w:type="gramEnd"/>
      <w:r w:rsidRPr="00BD01AE">
        <w:rPr>
          <w:rFonts w:ascii="Arial" w:hAnsi="Arial" w:cs="Arial"/>
        </w:rPr>
        <w:t>.</w:t>
      </w:r>
    </w:p>
    <w:p w14:paraId="66398D00" w14:textId="77777777" w:rsidR="0082396B" w:rsidRPr="00BD01AE" w:rsidRDefault="0082396B" w:rsidP="0082396B">
      <w:pPr>
        <w:rPr>
          <w:rFonts w:ascii="Arial" w:hAnsi="Arial" w:cs="Arial"/>
        </w:rPr>
      </w:pPr>
    </w:p>
    <w:p w14:paraId="48E337DA" w14:textId="77777777" w:rsidR="0082396B" w:rsidRPr="00BD01AE" w:rsidRDefault="0082396B" w:rsidP="0082396B">
      <w:pPr>
        <w:rPr>
          <w:rFonts w:ascii="Arial" w:hAnsi="Arial" w:cs="Arial"/>
        </w:rPr>
      </w:pPr>
      <w:r w:rsidRPr="00BD01AE">
        <w:rPr>
          <w:rFonts w:ascii="Arial" w:hAnsi="Arial" w:cs="Arial"/>
          <w:highlight w:val="yellow"/>
        </w:rPr>
        <w:t>Insert signature</w:t>
      </w:r>
    </w:p>
    <w:p w14:paraId="4FE293E4" w14:textId="77777777" w:rsidR="0082396B" w:rsidRPr="00BD01AE" w:rsidRDefault="0082396B" w:rsidP="0082396B">
      <w:pPr>
        <w:rPr>
          <w:rFonts w:ascii="Arial" w:hAnsi="Arial" w:cs="Arial"/>
        </w:rPr>
      </w:pPr>
      <w:r w:rsidRPr="00BD01AE">
        <w:rPr>
          <w:rFonts w:ascii="Arial" w:hAnsi="Arial" w:cs="Arial"/>
        </w:rPr>
        <w:t>(Signature of person making declaration)</w:t>
      </w:r>
    </w:p>
    <w:p w14:paraId="425068AC" w14:textId="77777777" w:rsidR="0082396B" w:rsidRPr="00BD01AE" w:rsidRDefault="0082396B" w:rsidP="0082396B">
      <w:pPr>
        <w:rPr>
          <w:rFonts w:ascii="Arial" w:hAnsi="Arial" w:cs="Arial"/>
        </w:rPr>
      </w:pPr>
    </w:p>
    <w:p w14:paraId="21CC55F8" w14:textId="77777777" w:rsidR="0082396B" w:rsidRPr="00BD01AE" w:rsidRDefault="0082396B" w:rsidP="0082396B">
      <w:pPr>
        <w:rPr>
          <w:rFonts w:ascii="Arial" w:hAnsi="Arial" w:cs="Arial"/>
        </w:rPr>
      </w:pPr>
      <w:r w:rsidRPr="00BD01AE">
        <w:rPr>
          <w:rFonts w:ascii="Arial" w:hAnsi="Arial" w:cs="Arial"/>
        </w:rPr>
        <w:t xml:space="preserve">Declared at </w:t>
      </w:r>
      <w:r w:rsidRPr="00BD01AE">
        <w:rPr>
          <w:rFonts w:ascii="Arial" w:hAnsi="Arial" w:cs="Arial"/>
          <w:highlight w:val="yellow"/>
        </w:rPr>
        <w:t>insert location</w:t>
      </w:r>
      <w:r w:rsidRPr="00BD01AE">
        <w:rPr>
          <w:rFonts w:ascii="Arial" w:hAnsi="Arial" w:cs="Arial"/>
        </w:rPr>
        <w:t xml:space="preserve"> on the </w:t>
      </w:r>
      <w:r w:rsidRPr="00BD01AE">
        <w:rPr>
          <w:rFonts w:ascii="Arial" w:hAnsi="Arial" w:cs="Arial"/>
          <w:highlight w:val="yellow"/>
        </w:rPr>
        <w:t>insert date</w:t>
      </w:r>
    </w:p>
    <w:p w14:paraId="370AC983" w14:textId="77777777" w:rsidR="0082396B" w:rsidRPr="00BD01AE" w:rsidRDefault="0082396B" w:rsidP="0082396B">
      <w:pPr>
        <w:rPr>
          <w:rFonts w:ascii="Arial" w:hAnsi="Arial" w:cs="Arial"/>
        </w:rPr>
      </w:pPr>
    </w:p>
    <w:p w14:paraId="33E165D5" w14:textId="77777777" w:rsidR="0082396B" w:rsidRPr="00BD01AE" w:rsidRDefault="0082396B" w:rsidP="0082396B">
      <w:pPr>
        <w:rPr>
          <w:rFonts w:ascii="Arial" w:hAnsi="Arial" w:cs="Arial"/>
        </w:rPr>
      </w:pPr>
      <w:r w:rsidRPr="00BD01AE">
        <w:rPr>
          <w:rFonts w:ascii="Arial" w:hAnsi="Arial" w:cs="Arial"/>
        </w:rPr>
        <w:t>Before me,</w:t>
      </w:r>
    </w:p>
    <w:p w14:paraId="690C5B8B" w14:textId="77777777" w:rsidR="0082396B" w:rsidRPr="00BD01AE" w:rsidRDefault="0082396B" w:rsidP="0082396B">
      <w:pPr>
        <w:rPr>
          <w:rFonts w:ascii="Arial" w:hAnsi="Arial" w:cs="Arial"/>
        </w:rPr>
      </w:pPr>
      <w:r w:rsidRPr="00BD01AE">
        <w:rPr>
          <w:rFonts w:ascii="Arial" w:hAnsi="Arial" w:cs="Arial"/>
          <w:highlight w:val="yellow"/>
        </w:rPr>
        <w:t xml:space="preserve">Insert the name and the title of the person before whom the declaration is made </w:t>
      </w:r>
    </w:p>
    <w:p w14:paraId="6AAEE67B" w14:textId="77777777" w:rsidR="00627E47" w:rsidRPr="00BD01AE" w:rsidRDefault="00627E47">
      <w:pPr>
        <w:rPr>
          <w:rFonts w:ascii="Arial" w:hAnsi="Arial" w:cs="Arial"/>
        </w:rPr>
      </w:pPr>
    </w:p>
    <w:sectPr w:rsidR="00627E47" w:rsidRPr="00BD01AE" w:rsidSect="009035AF">
      <w:footerReference w:type="even"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3BD76" w14:textId="77777777" w:rsidR="00B77E7D" w:rsidRDefault="00B77E7D" w:rsidP="0082396B">
      <w:pPr>
        <w:spacing w:before="0" w:after="0"/>
      </w:pPr>
      <w:r>
        <w:separator/>
      </w:r>
    </w:p>
  </w:endnote>
  <w:endnote w:type="continuationSeparator" w:id="0">
    <w:p w14:paraId="6626B95D" w14:textId="77777777" w:rsidR="00B77E7D" w:rsidRDefault="00B77E7D" w:rsidP="008239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8851472"/>
      <w:docPartObj>
        <w:docPartGallery w:val="Page Numbers (Bottom of Page)"/>
        <w:docPartUnique/>
      </w:docPartObj>
    </w:sdtPr>
    <w:sdtContent>
      <w:p w14:paraId="514E4D7F" w14:textId="49583C4D" w:rsidR="0082396B" w:rsidRDefault="0082396B" w:rsidP="003D2A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44A6A6" w14:textId="77777777" w:rsidR="0082396B" w:rsidRDefault="0082396B" w:rsidP="008239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9453999"/>
      <w:docPartObj>
        <w:docPartGallery w:val="Page Numbers (Bottom of Page)"/>
        <w:docPartUnique/>
      </w:docPartObj>
    </w:sdtPr>
    <w:sdtContent>
      <w:p w14:paraId="5F23E1B9" w14:textId="6467FE7F" w:rsidR="0082396B" w:rsidRDefault="0082396B" w:rsidP="003D2A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5E626FF" w14:textId="77777777" w:rsidR="0082396B" w:rsidRDefault="0082396B" w:rsidP="008239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50ED7" w14:textId="77777777" w:rsidR="00B77E7D" w:rsidRDefault="00B77E7D" w:rsidP="0082396B">
      <w:pPr>
        <w:spacing w:before="0" w:after="0"/>
      </w:pPr>
      <w:r>
        <w:separator/>
      </w:r>
    </w:p>
  </w:footnote>
  <w:footnote w:type="continuationSeparator" w:id="0">
    <w:p w14:paraId="6483FA1E" w14:textId="77777777" w:rsidR="00B77E7D" w:rsidRDefault="00B77E7D" w:rsidP="0082396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3883"/>
    <w:multiLevelType w:val="hybridMultilevel"/>
    <w:tmpl w:val="81DC667A"/>
    <w:lvl w:ilvl="0" w:tplc="C88656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972FCA"/>
    <w:multiLevelType w:val="hybridMultilevel"/>
    <w:tmpl w:val="61EE45B2"/>
    <w:lvl w:ilvl="0" w:tplc="6396EB1E">
      <w:start w:val="1"/>
      <w:numFmt w:val="bullet"/>
      <w:pStyle w:val="ListParagraph"/>
      <w:lvlText w:val=""/>
      <w:lvlJc w:val="left"/>
      <w:pPr>
        <w:ind w:left="720" w:hanging="360"/>
      </w:pPr>
      <w:rPr>
        <w:rFonts w:ascii="Symbol" w:hAnsi="Symbol" w:hint="default"/>
      </w:rPr>
    </w:lvl>
    <w:lvl w:ilvl="1" w:tplc="924E6720">
      <w:start w:val="1"/>
      <w:numFmt w:val="bullet"/>
      <w:lvlText w:val="-"/>
      <w:lvlJc w:val="left"/>
      <w:pPr>
        <w:ind w:left="794" w:hanging="340"/>
      </w:pPr>
      <w:rPr>
        <w:rFonts w:ascii="Courier New" w:hAnsi="Courier New" w:hint="default"/>
      </w:rPr>
    </w:lvl>
    <w:lvl w:ilvl="2" w:tplc="94586042">
      <w:start w:val="1"/>
      <w:numFmt w:val="bullet"/>
      <w:lvlText w:val="-"/>
      <w:lvlJc w:val="left"/>
      <w:pPr>
        <w:ind w:left="1134" w:hanging="34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927AF"/>
    <w:multiLevelType w:val="hybridMultilevel"/>
    <w:tmpl w:val="2FAE701A"/>
    <w:lvl w:ilvl="0" w:tplc="6838C66A">
      <w:numFmt w:val="bullet"/>
      <w:lvlText w:val="•"/>
      <w:lvlJc w:val="left"/>
      <w:pPr>
        <w:ind w:left="360" w:hanging="360"/>
      </w:pPr>
      <w:rPr>
        <w:rFonts w:ascii="Arial" w:eastAsia="Times New Roman" w:hAnsi="Arial" w:cs="Arial" w:hint="default"/>
      </w:rPr>
    </w:lvl>
    <w:lvl w:ilvl="1" w:tplc="0598F396">
      <w:start w:val="2"/>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AB14F8"/>
    <w:multiLevelType w:val="hybridMultilevel"/>
    <w:tmpl w:val="B0289820"/>
    <w:lvl w:ilvl="0" w:tplc="0C090017">
      <w:start w:val="1"/>
      <w:numFmt w:val="lowerLetter"/>
      <w:lvlText w:val="%1)"/>
      <w:lvlJc w:val="left"/>
      <w:pPr>
        <w:ind w:left="549" w:hanging="360"/>
      </w:pPr>
    </w:lvl>
    <w:lvl w:ilvl="1" w:tplc="6838C66A">
      <w:numFmt w:val="bullet"/>
      <w:lvlText w:val="•"/>
      <w:lvlJc w:val="left"/>
      <w:pPr>
        <w:ind w:left="1269" w:hanging="360"/>
      </w:pPr>
      <w:rPr>
        <w:rFonts w:ascii="Arial" w:eastAsia="Times New Roman" w:hAnsi="Arial" w:cs="Arial" w:hint="default"/>
      </w:rPr>
    </w:lvl>
    <w:lvl w:ilvl="2" w:tplc="0C09001B" w:tentative="1">
      <w:start w:val="1"/>
      <w:numFmt w:val="lowerRoman"/>
      <w:lvlText w:val="%3."/>
      <w:lvlJc w:val="right"/>
      <w:pPr>
        <w:ind w:left="1989" w:hanging="180"/>
      </w:pPr>
    </w:lvl>
    <w:lvl w:ilvl="3" w:tplc="0C09000F" w:tentative="1">
      <w:start w:val="1"/>
      <w:numFmt w:val="decimal"/>
      <w:lvlText w:val="%4."/>
      <w:lvlJc w:val="left"/>
      <w:pPr>
        <w:ind w:left="2709" w:hanging="360"/>
      </w:pPr>
    </w:lvl>
    <w:lvl w:ilvl="4" w:tplc="0C090019" w:tentative="1">
      <w:start w:val="1"/>
      <w:numFmt w:val="lowerLetter"/>
      <w:lvlText w:val="%5."/>
      <w:lvlJc w:val="left"/>
      <w:pPr>
        <w:ind w:left="3429" w:hanging="360"/>
      </w:pPr>
    </w:lvl>
    <w:lvl w:ilvl="5" w:tplc="0C09001B" w:tentative="1">
      <w:start w:val="1"/>
      <w:numFmt w:val="lowerRoman"/>
      <w:lvlText w:val="%6."/>
      <w:lvlJc w:val="right"/>
      <w:pPr>
        <w:ind w:left="4149" w:hanging="180"/>
      </w:pPr>
    </w:lvl>
    <w:lvl w:ilvl="6" w:tplc="0C09000F" w:tentative="1">
      <w:start w:val="1"/>
      <w:numFmt w:val="decimal"/>
      <w:lvlText w:val="%7."/>
      <w:lvlJc w:val="left"/>
      <w:pPr>
        <w:ind w:left="4869" w:hanging="360"/>
      </w:pPr>
    </w:lvl>
    <w:lvl w:ilvl="7" w:tplc="0C090019" w:tentative="1">
      <w:start w:val="1"/>
      <w:numFmt w:val="lowerLetter"/>
      <w:lvlText w:val="%8."/>
      <w:lvlJc w:val="left"/>
      <w:pPr>
        <w:ind w:left="5589" w:hanging="360"/>
      </w:pPr>
    </w:lvl>
    <w:lvl w:ilvl="8" w:tplc="0C09001B" w:tentative="1">
      <w:start w:val="1"/>
      <w:numFmt w:val="lowerRoman"/>
      <w:lvlText w:val="%9."/>
      <w:lvlJc w:val="right"/>
      <w:pPr>
        <w:ind w:left="6309" w:hanging="180"/>
      </w:pPr>
    </w:lvl>
  </w:abstractNum>
  <w:abstractNum w:abstractNumId="5" w15:restartNumberingAfterBreak="0">
    <w:nsid w:val="5C2119E0"/>
    <w:multiLevelType w:val="hybridMultilevel"/>
    <w:tmpl w:val="AF665432"/>
    <w:lvl w:ilvl="0" w:tplc="0C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60A85F12"/>
    <w:multiLevelType w:val="multilevel"/>
    <w:tmpl w:val="40E04A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1">
    <w:nsid w:val="7D5613AC"/>
    <w:multiLevelType w:val="hybridMultilevel"/>
    <w:tmpl w:val="0D6C4ABE"/>
    <w:lvl w:ilvl="0" w:tplc="0598F396">
      <w:start w:val="2"/>
      <w:numFmt w:val="bullet"/>
      <w:lvlText w:val="-"/>
      <w:lvlJc w:val="left"/>
      <w:pPr>
        <w:ind w:left="360" w:hanging="360"/>
      </w:pPr>
      <w:rPr>
        <w:rFonts w:ascii="Arial" w:eastAsiaTheme="minorHAnsi" w:hAnsi="Arial" w:cs="Arial"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49866341">
    <w:abstractNumId w:val="6"/>
  </w:num>
  <w:num w:numId="2" w16cid:durableId="2042658037">
    <w:abstractNumId w:val="2"/>
  </w:num>
  <w:num w:numId="3" w16cid:durableId="26882325">
    <w:abstractNumId w:val="3"/>
  </w:num>
  <w:num w:numId="4" w16cid:durableId="445975093">
    <w:abstractNumId w:val="1"/>
  </w:num>
  <w:num w:numId="5" w16cid:durableId="943926968">
    <w:abstractNumId w:val="4"/>
  </w:num>
  <w:num w:numId="6" w16cid:durableId="1558781485">
    <w:abstractNumId w:val="5"/>
  </w:num>
  <w:num w:numId="7" w16cid:durableId="2124183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0978508">
    <w:abstractNumId w:val="0"/>
  </w:num>
  <w:num w:numId="9" w16cid:durableId="1924483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6B"/>
    <w:rsid w:val="00092289"/>
    <w:rsid w:val="0026217B"/>
    <w:rsid w:val="00281895"/>
    <w:rsid w:val="002A395C"/>
    <w:rsid w:val="002C0355"/>
    <w:rsid w:val="002F6E61"/>
    <w:rsid w:val="00383285"/>
    <w:rsid w:val="004A1121"/>
    <w:rsid w:val="005A026B"/>
    <w:rsid w:val="00627E47"/>
    <w:rsid w:val="00757027"/>
    <w:rsid w:val="007B674A"/>
    <w:rsid w:val="0082396B"/>
    <w:rsid w:val="008402F8"/>
    <w:rsid w:val="00883778"/>
    <w:rsid w:val="00897AF3"/>
    <w:rsid w:val="009035AF"/>
    <w:rsid w:val="009119C0"/>
    <w:rsid w:val="009E0684"/>
    <w:rsid w:val="00A112BC"/>
    <w:rsid w:val="00A45170"/>
    <w:rsid w:val="00A46BA3"/>
    <w:rsid w:val="00B757E3"/>
    <w:rsid w:val="00B77E7D"/>
    <w:rsid w:val="00BD01AE"/>
    <w:rsid w:val="00C545D9"/>
    <w:rsid w:val="00C87813"/>
    <w:rsid w:val="00C90E20"/>
    <w:rsid w:val="00CF4BC3"/>
    <w:rsid w:val="00D84070"/>
    <w:rsid w:val="00DE6EEF"/>
    <w:rsid w:val="00F329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84C4"/>
  <w15:chartTrackingRefBased/>
  <w15:docId w15:val="{0DB102D1-2B5B-204B-B998-EABFDEA6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20"/>
    <w:pPr>
      <w:spacing w:before="80" w:after="80"/>
    </w:pPr>
    <w:rPr>
      <w:rFonts w:eastAsiaTheme="minorHAnsi"/>
      <w:bCs/>
      <w:color w:val="000000"/>
      <w:kern w:val="0"/>
      <w:sz w:val="20"/>
      <w:szCs w:val="20"/>
      <w:lang w:eastAsia="en-US"/>
      <w14:ligatures w14:val="none"/>
    </w:rPr>
  </w:style>
  <w:style w:type="paragraph" w:styleId="Heading1">
    <w:name w:val="heading 1"/>
    <w:basedOn w:val="Normal"/>
    <w:next w:val="Normal"/>
    <w:link w:val="Heading1Char"/>
    <w:uiPriority w:val="9"/>
    <w:qFormat/>
    <w:rsid w:val="0082396B"/>
    <w:pPr>
      <w:keepNext/>
      <w:keepLines/>
      <w:numPr>
        <w:numId w:val="1"/>
      </w:numPr>
      <w:spacing w:before="240" w:after="120"/>
      <w:outlineLvl w:val="0"/>
    </w:pPr>
    <w:rPr>
      <w:rFonts w:ascii="Source Sans Pro" w:eastAsiaTheme="majorEastAsia" w:hAnsi="Source Sans Pro" w:cstheme="majorBidi"/>
      <w:b/>
      <w:color w:val="4472C4" w:themeColor="accent1"/>
      <w:sz w:val="24"/>
      <w:szCs w:val="24"/>
    </w:rPr>
  </w:style>
  <w:style w:type="paragraph" w:styleId="Heading2">
    <w:name w:val="heading 2"/>
    <w:basedOn w:val="Normal"/>
    <w:next w:val="Normal"/>
    <w:link w:val="Heading2Char"/>
    <w:uiPriority w:val="9"/>
    <w:unhideWhenUsed/>
    <w:qFormat/>
    <w:rsid w:val="0082396B"/>
    <w:pPr>
      <w:numPr>
        <w:ilvl w:val="1"/>
        <w:numId w:val="1"/>
      </w:numPr>
      <w:spacing w:before="240"/>
      <w:outlineLvl w:val="1"/>
    </w:pPr>
    <w:rPr>
      <w:b/>
      <w:bCs w:val="0"/>
      <w:color w:val="E7E6E6" w:themeColor="background2"/>
    </w:rPr>
  </w:style>
  <w:style w:type="paragraph" w:styleId="Heading3">
    <w:name w:val="heading 3"/>
    <w:basedOn w:val="Normal"/>
    <w:next w:val="Normal"/>
    <w:link w:val="Heading3Char"/>
    <w:uiPriority w:val="9"/>
    <w:unhideWhenUsed/>
    <w:qFormat/>
    <w:rsid w:val="0082396B"/>
    <w:pPr>
      <w:numPr>
        <w:ilvl w:val="2"/>
        <w:numId w:val="1"/>
      </w:numPr>
      <w:outlineLvl w:val="2"/>
    </w:pPr>
    <w:rPr>
      <w:b/>
      <w:bCs w:val="0"/>
    </w:rPr>
  </w:style>
  <w:style w:type="paragraph" w:styleId="Heading4">
    <w:name w:val="heading 4"/>
    <w:basedOn w:val="Normal"/>
    <w:next w:val="Normal"/>
    <w:link w:val="Heading4Char"/>
    <w:uiPriority w:val="9"/>
    <w:unhideWhenUsed/>
    <w:qFormat/>
    <w:rsid w:val="0082396B"/>
    <w:pPr>
      <w:keepNext/>
      <w:keepLines/>
      <w:numPr>
        <w:ilvl w:val="3"/>
        <w:numId w:val="1"/>
      </w:numPr>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rsid w:val="0082396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396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396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39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39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96B"/>
    <w:rPr>
      <w:rFonts w:ascii="Source Sans Pro" w:eastAsiaTheme="majorEastAsia" w:hAnsi="Source Sans Pro" w:cstheme="majorBidi"/>
      <w:b/>
      <w:bCs/>
      <w:color w:val="4472C4" w:themeColor="accent1"/>
      <w:kern w:val="0"/>
      <w:lang w:eastAsia="en-US"/>
      <w14:ligatures w14:val="none"/>
    </w:rPr>
  </w:style>
  <w:style w:type="character" w:customStyle="1" w:styleId="Heading2Char">
    <w:name w:val="Heading 2 Char"/>
    <w:basedOn w:val="DefaultParagraphFont"/>
    <w:link w:val="Heading2"/>
    <w:uiPriority w:val="9"/>
    <w:rsid w:val="0082396B"/>
    <w:rPr>
      <w:rFonts w:eastAsiaTheme="minorHAnsi"/>
      <w:b/>
      <w:color w:val="E7E6E6" w:themeColor="background2"/>
      <w:kern w:val="0"/>
      <w:sz w:val="20"/>
      <w:szCs w:val="20"/>
      <w:lang w:eastAsia="en-US"/>
      <w14:ligatures w14:val="none"/>
    </w:rPr>
  </w:style>
  <w:style w:type="character" w:customStyle="1" w:styleId="Heading3Char">
    <w:name w:val="Heading 3 Char"/>
    <w:basedOn w:val="DefaultParagraphFont"/>
    <w:link w:val="Heading3"/>
    <w:uiPriority w:val="9"/>
    <w:rsid w:val="0082396B"/>
    <w:rPr>
      <w:rFonts w:eastAsiaTheme="minorHAnsi"/>
      <w:b/>
      <w:color w:val="000000"/>
      <w:kern w:val="0"/>
      <w:sz w:val="20"/>
      <w:szCs w:val="20"/>
      <w:lang w:eastAsia="en-US"/>
      <w14:ligatures w14:val="none"/>
    </w:rPr>
  </w:style>
  <w:style w:type="character" w:customStyle="1" w:styleId="Heading4Char">
    <w:name w:val="Heading 4 Char"/>
    <w:basedOn w:val="DefaultParagraphFont"/>
    <w:link w:val="Heading4"/>
    <w:uiPriority w:val="9"/>
    <w:rsid w:val="0082396B"/>
    <w:rPr>
      <w:rFonts w:asciiTheme="majorHAnsi" w:eastAsiaTheme="majorEastAsia" w:hAnsiTheme="majorHAnsi" w:cstheme="majorBidi"/>
      <w:bCs/>
      <w:color w:val="000000"/>
      <w:kern w:val="0"/>
      <w:sz w:val="20"/>
      <w:szCs w:val="20"/>
      <w:lang w:eastAsia="en-US"/>
      <w14:ligatures w14:val="none"/>
    </w:rPr>
  </w:style>
  <w:style w:type="character" w:customStyle="1" w:styleId="Heading5Char">
    <w:name w:val="Heading 5 Char"/>
    <w:basedOn w:val="DefaultParagraphFont"/>
    <w:link w:val="Heading5"/>
    <w:uiPriority w:val="9"/>
    <w:semiHidden/>
    <w:rsid w:val="0082396B"/>
    <w:rPr>
      <w:rFonts w:asciiTheme="majorHAnsi" w:eastAsiaTheme="majorEastAsia" w:hAnsiTheme="majorHAnsi" w:cstheme="majorBidi"/>
      <w:bCs/>
      <w:color w:val="2F5496" w:themeColor="accent1" w:themeShade="BF"/>
      <w:kern w:val="0"/>
      <w:sz w:val="20"/>
      <w:szCs w:val="20"/>
      <w:lang w:eastAsia="en-US"/>
      <w14:ligatures w14:val="none"/>
    </w:rPr>
  </w:style>
  <w:style w:type="character" w:customStyle="1" w:styleId="Heading6Char">
    <w:name w:val="Heading 6 Char"/>
    <w:basedOn w:val="DefaultParagraphFont"/>
    <w:link w:val="Heading6"/>
    <w:uiPriority w:val="9"/>
    <w:semiHidden/>
    <w:rsid w:val="0082396B"/>
    <w:rPr>
      <w:rFonts w:asciiTheme="majorHAnsi" w:eastAsiaTheme="majorEastAsia" w:hAnsiTheme="majorHAnsi" w:cstheme="majorBidi"/>
      <w:bCs/>
      <w:color w:val="1F3763" w:themeColor="accent1" w:themeShade="7F"/>
      <w:kern w:val="0"/>
      <w:sz w:val="20"/>
      <w:szCs w:val="20"/>
      <w:lang w:eastAsia="en-US"/>
      <w14:ligatures w14:val="none"/>
    </w:rPr>
  </w:style>
  <w:style w:type="character" w:customStyle="1" w:styleId="Heading7Char">
    <w:name w:val="Heading 7 Char"/>
    <w:basedOn w:val="DefaultParagraphFont"/>
    <w:link w:val="Heading7"/>
    <w:uiPriority w:val="9"/>
    <w:semiHidden/>
    <w:rsid w:val="0082396B"/>
    <w:rPr>
      <w:rFonts w:asciiTheme="majorHAnsi" w:eastAsiaTheme="majorEastAsia" w:hAnsiTheme="majorHAnsi" w:cstheme="majorBidi"/>
      <w:bCs/>
      <w:i/>
      <w:iCs/>
      <w:color w:val="1F3763" w:themeColor="accent1" w:themeShade="7F"/>
      <w:kern w:val="0"/>
      <w:sz w:val="20"/>
      <w:szCs w:val="20"/>
      <w:lang w:eastAsia="en-US"/>
      <w14:ligatures w14:val="none"/>
    </w:rPr>
  </w:style>
  <w:style w:type="character" w:customStyle="1" w:styleId="Heading8Char">
    <w:name w:val="Heading 8 Char"/>
    <w:basedOn w:val="DefaultParagraphFont"/>
    <w:link w:val="Heading8"/>
    <w:uiPriority w:val="9"/>
    <w:semiHidden/>
    <w:rsid w:val="0082396B"/>
    <w:rPr>
      <w:rFonts w:asciiTheme="majorHAnsi" w:eastAsiaTheme="majorEastAsia" w:hAnsiTheme="majorHAnsi" w:cstheme="majorBidi"/>
      <w:bCs/>
      <w:color w:val="272727" w:themeColor="text1" w:themeTint="D8"/>
      <w:kern w:val="0"/>
      <w:sz w:val="21"/>
      <w:szCs w:val="21"/>
      <w:lang w:eastAsia="en-US"/>
      <w14:ligatures w14:val="none"/>
    </w:rPr>
  </w:style>
  <w:style w:type="character" w:customStyle="1" w:styleId="Heading9Char">
    <w:name w:val="Heading 9 Char"/>
    <w:basedOn w:val="DefaultParagraphFont"/>
    <w:link w:val="Heading9"/>
    <w:uiPriority w:val="9"/>
    <w:semiHidden/>
    <w:rsid w:val="0082396B"/>
    <w:rPr>
      <w:rFonts w:asciiTheme="majorHAnsi" w:eastAsiaTheme="majorEastAsia" w:hAnsiTheme="majorHAnsi" w:cstheme="majorBidi"/>
      <w:bCs/>
      <w:i/>
      <w:iCs/>
      <w:color w:val="272727" w:themeColor="text1" w:themeTint="D8"/>
      <w:kern w:val="0"/>
      <w:sz w:val="21"/>
      <w:szCs w:val="21"/>
      <w:lang w:eastAsia="en-US"/>
      <w14:ligatures w14:val="none"/>
    </w:rPr>
  </w:style>
  <w:style w:type="table" w:styleId="TableGrid">
    <w:name w:val="Table Grid"/>
    <w:aliases w:val="Tetra Tech Table Style Lt Blue,Basic Table,McLL Table General Text,DPS Table Grid"/>
    <w:basedOn w:val="TableNormal"/>
    <w:uiPriority w:val="39"/>
    <w:rsid w:val="0082396B"/>
    <w:pPr>
      <w:spacing w:before="80" w:after="80" w:line="252" w:lineRule="auto"/>
    </w:pPr>
    <w:rPr>
      <w:rFonts w:eastAsiaTheme="minorHAnsi"/>
      <w:kern w:val="0"/>
      <w:sz w:val="20"/>
      <w:szCs w:val="20"/>
      <w:lang w:val="en-US" w:eastAsia="en-US"/>
      <w14:ligatures w14:val="none"/>
    </w:rPr>
    <w:tblPr>
      <w:tblStyleRowBandSize w:val="1"/>
      <w:tblStyleColBandSize w:val="1"/>
      <w:tblBorders>
        <w:top w:val="single" w:sz="4" w:space="0" w:color="E7E6E6" w:themeColor="background2"/>
        <w:bottom w:val="single" w:sz="4" w:space="0" w:color="E7E6E6" w:themeColor="background2"/>
        <w:insideH w:val="single" w:sz="4" w:space="0" w:color="E7E6E6" w:themeColor="background2"/>
      </w:tblBorders>
    </w:tblPr>
    <w:tblStylePr w:type="firstRow">
      <w:pPr>
        <w:jc w:val="left"/>
      </w:pPr>
      <w:rPr>
        <w:rFonts w:asciiTheme="majorHAnsi" w:hAnsiTheme="majorHAnsi"/>
        <w:b/>
        <w:color w:val="FFFFFF" w:themeColor="background1"/>
        <w:sz w:val="20"/>
      </w:rPr>
      <w:tblPr/>
      <w:tcPr>
        <w:shd w:val="clear" w:color="auto" w:fill="E7E6E6" w:themeFill="background2"/>
      </w:tcPr>
    </w:tblStylePr>
    <w:tblStylePr w:type="firstCol">
      <w:rPr>
        <w:rFonts w:asciiTheme="minorHAnsi" w:hAnsiTheme="minorHAnsi"/>
        <w:b/>
        <w:sz w:val="20"/>
      </w:rPr>
      <w:tblPr/>
      <w:tcPr>
        <w:shd w:val="clear" w:color="auto" w:fill="F2F2F2" w:themeFill="background1" w:themeFillShade="F2"/>
      </w:tcPr>
    </w:tblStylePr>
  </w:style>
  <w:style w:type="paragraph" w:styleId="Title">
    <w:name w:val="Title"/>
    <w:basedOn w:val="Normal"/>
    <w:next w:val="Normal"/>
    <w:link w:val="TitleChar"/>
    <w:uiPriority w:val="10"/>
    <w:qFormat/>
    <w:rsid w:val="0082396B"/>
    <w:pPr>
      <w:spacing w:before="240" w:after="240" w:line="240" w:lineRule="atLeast"/>
      <w:contextualSpacing/>
    </w:pPr>
    <w:rPr>
      <w:rFonts w:ascii="Source Sans Pro" w:eastAsiaTheme="majorEastAsia" w:hAnsi="Source Sans Pro" w:cstheme="majorBidi"/>
      <w:b/>
      <w:color w:val="4472C4" w:themeColor="accent1"/>
      <w:spacing w:val="-10"/>
      <w:kern w:val="28"/>
      <w:sz w:val="48"/>
      <w:szCs w:val="48"/>
    </w:rPr>
  </w:style>
  <w:style w:type="character" w:customStyle="1" w:styleId="TitleChar">
    <w:name w:val="Title Char"/>
    <w:basedOn w:val="DefaultParagraphFont"/>
    <w:link w:val="Title"/>
    <w:uiPriority w:val="10"/>
    <w:rsid w:val="0082396B"/>
    <w:rPr>
      <w:rFonts w:ascii="Source Sans Pro" w:eastAsiaTheme="majorEastAsia" w:hAnsi="Source Sans Pro" w:cstheme="majorBidi"/>
      <w:b/>
      <w:bCs/>
      <w:color w:val="4472C4" w:themeColor="accent1"/>
      <w:spacing w:val="-10"/>
      <w:kern w:val="28"/>
      <w:sz w:val="48"/>
      <w:szCs w:val="48"/>
      <w:lang w:eastAsia="en-US"/>
      <w14:ligatures w14:val="none"/>
    </w:rPr>
  </w:style>
  <w:style w:type="paragraph" w:customStyle="1" w:styleId="NoNumbersHeading2">
    <w:name w:val="No Numbers Heading 2"/>
    <w:basedOn w:val="Heading2"/>
    <w:link w:val="NoNumbersHeading2Char"/>
    <w:qFormat/>
    <w:rsid w:val="0082396B"/>
    <w:pPr>
      <w:keepNext/>
      <w:numPr>
        <w:ilvl w:val="0"/>
        <w:numId w:val="0"/>
      </w:numPr>
      <w:ind w:left="578" w:hanging="578"/>
    </w:pPr>
    <w:rPr>
      <w:rFonts w:ascii="Source Sans Pro" w:hAnsi="Source Sans Pro"/>
      <w:sz w:val="22"/>
      <w:szCs w:val="22"/>
    </w:rPr>
  </w:style>
  <w:style w:type="character" w:customStyle="1" w:styleId="NoNumbersHeading2Char">
    <w:name w:val="No Numbers Heading 2 Char"/>
    <w:basedOn w:val="Heading2Char"/>
    <w:link w:val="NoNumbersHeading2"/>
    <w:rsid w:val="0082396B"/>
    <w:rPr>
      <w:rFonts w:ascii="Source Sans Pro" w:eastAsiaTheme="minorHAnsi" w:hAnsi="Source Sans Pro"/>
      <w:b/>
      <w:color w:val="E7E6E6" w:themeColor="background2"/>
      <w:kern w:val="0"/>
      <w:sz w:val="22"/>
      <w:szCs w:val="22"/>
      <w:lang w:eastAsia="en-US"/>
      <w14:ligatures w14:val="none"/>
    </w:rPr>
  </w:style>
  <w:style w:type="paragraph" w:styleId="ListParagraph">
    <w:name w:val="List Paragraph"/>
    <w:aliases w:val="Bullets level 1,Bullet1,Bullet Level 1,References,Paragraphe de liste1,List Paragraph1,Liste couleur - Accent 11,LIST OF TABLES.,Numbered List Paragraph,123 List Paragraph,Celula,Liste 1,Colorful List - Accent 11,Dot pt,F5 List Paragraph"/>
    <w:basedOn w:val="Normal"/>
    <w:link w:val="ListParagraphChar"/>
    <w:uiPriority w:val="34"/>
    <w:qFormat/>
    <w:rsid w:val="0082396B"/>
    <w:pPr>
      <w:numPr>
        <w:numId w:val="2"/>
      </w:numPr>
      <w:ind w:left="426"/>
      <w:contextualSpacing/>
    </w:pPr>
  </w:style>
  <w:style w:type="character" w:customStyle="1" w:styleId="ListParagraphChar">
    <w:name w:val="List Paragraph Char"/>
    <w:aliases w:val="Bullets level 1 Char,Bullet1 Char,Bullet Level 1 Char,References Char,Paragraphe de liste1 Char,List Paragraph1 Char,Liste couleur - Accent 11 Char,LIST OF TABLES. Char,Numbered List Paragraph Char,123 List Paragraph Char,Celula Char"/>
    <w:basedOn w:val="DefaultParagraphFont"/>
    <w:link w:val="ListParagraph"/>
    <w:uiPriority w:val="34"/>
    <w:qFormat/>
    <w:rsid w:val="0082396B"/>
    <w:rPr>
      <w:rFonts w:eastAsiaTheme="minorHAnsi"/>
      <w:bCs/>
      <w:color w:val="000000"/>
      <w:kern w:val="0"/>
      <w:sz w:val="20"/>
      <w:szCs w:val="20"/>
      <w:lang w:eastAsia="en-US"/>
      <w14:ligatures w14:val="none"/>
    </w:rPr>
  </w:style>
  <w:style w:type="paragraph" w:styleId="TOCHeading">
    <w:name w:val="TOC Heading"/>
    <w:basedOn w:val="Heading1"/>
    <w:next w:val="Normal"/>
    <w:uiPriority w:val="39"/>
    <w:unhideWhenUsed/>
    <w:qFormat/>
    <w:rsid w:val="0082396B"/>
    <w:pPr>
      <w:numPr>
        <w:numId w:val="0"/>
      </w:numPr>
      <w:spacing w:after="240"/>
      <w:outlineLvl w:val="9"/>
    </w:pPr>
    <w:rPr>
      <w:rFonts w:asciiTheme="majorHAnsi" w:hAnsiTheme="majorHAnsi"/>
      <w:sz w:val="48"/>
      <w:szCs w:val="48"/>
    </w:rPr>
  </w:style>
  <w:style w:type="table" w:customStyle="1" w:styleId="DPSTableGrid1">
    <w:name w:val="DPS Table Grid1"/>
    <w:basedOn w:val="TableNormal"/>
    <w:next w:val="TableGrid"/>
    <w:rsid w:val="0082396B"/>
    <w:pPr>
      <w:spacing w:before="60" w:after="60" w:line="252" w:lineRule="auto"/>
    </w:pPr>
    <w:rPr>
      <w:rFonts w:eastAsiaTheme="minorHAnsi"/>
      <w:kern w:val="0"/>
      <w:sz w:val="20"/>
      <w:szCs w:val="20"/>
      <w:lang w:val="en-US" w:eastAsia="en-US"/>
      <w14:ligatures w14:val="none"/>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 w:type="paragraph" w:styleId="Header">
    <w:name w:val="header"/>
    <w:basedOn w:val="Normal"/>
    <w:link w:val="HeaderChar"/>
    <w:uiPriority w:val="99"/>
    <w:unhideWhenUsed/>
    <w:rsid w:val="0082396B"/>
    <w:pPr>
      <w:tabs>
        <w:tab w:val="center" w:pos="4680"/>
        <w:tab w:val="right" w:pos="9360"/>
      </w:tabs>
      <w:spacing w:before="0" w:after="0"/>
    </w:pPr>
  </w:style>
  <w:style w:type="character" w:customStyle="1" w:styleId="HeaderChar">
    <w:name w:val="Header Char"/>
    <w:basedOn w:val="DefaultParagraphFont"/>
    <w:link w:val="Header"/>
    <w:uiPriority w:val="99"/>
    <w:rsid w:val="0082396B"/>
    <w:rPr>
      <w:rFonts w:eastAsiaTheme="minorHAnsi"/>
      <w:bCs/>
      <w:color w:val="000000"/>
      <w:kern w:val="0"/>
      <w:sz w:val="20"/>
      <w:szCs w:val="20"/>
      <w:lang w:eastAsia="en-US"/>
      <w14:ligatures w14:val="none"/>
    </w:rPr>
  </w:style>
  <w:style w:type="paragraph" w:styleId="Footer">
    <w:name w:val="footer"/>
    <w:basedOn w:val="Normal"/>
    <w:link w:val="FooterChar"/>
    <w:uiPriority w:val="99"/>
    <w:unhideWhenUsed/>
    <w:rsid w:val="0082396B"/>
    <w:pPr>
      <w:tabs>
        <w:tab w:val="center" w:pos="4680"/>
        <w:tab w:val="right" w:pos="9360"/>
      </w:tabs>
      <w:spacing w:before="0" w:after="0"/>
    </w:pPr>
  </w:style>
  <w:style w:type="character" w:customStyle="1" w:styleId="FooterChar">
    <w:name w:val="Footer Char"/>
    <w:basedOn w:val="DefaultParagraphFont"/>
    <w:link w:val="Footer"/>
    <w:uiPriority w:val="99"/>
    <w:rsid w:val="0082396B"/>
    <w:rPr>
      <w:rFonts w:eastAsiaTheme="minorHAnsi"/>
      <w:bCs/>
      <w:color w:val="000000"/>
      <w:kern w:val="0"/>
      <w:sz w:val="20"/>
      <w:szCs w:val="20"/>
      <w:lang w:eastAsia="en-US"/>
      <w14:ligatures w14:val="none"/>
    </w:rPr>
  </w:style>
  <w:style w:type="character" w:styleId="PageNumber">
    <w:name w:val="page number"/>
    <w:basedOn w:val="DefaultParagraphFont"/>
    <w:uiPriority w:val="99"/>
    <w:semiHidden/>
    <w:unhideWhenUsed/>
    <w:rsid w:val="00823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OShannessy, Aaron</dc:creator>
  <cp:keywords/>
  <dc:description/>
  <cp:lastModifiedBy>Reichstein, Sonya</cp:lastModifiedBy>
  <cp:revision>10</cp:revision>
  <dcterms:created xsi:type="dcterms:W3CDTF">2025-05-05T05:54:00Z</dcterms:created>
  <dcterms:modified xsi:type="dcterms:W3CDTF">2025-05-06T23:39:00Z</dcterms:modified>
</cp:coreProperties>
</file>