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349FD" w14:textId="7213542C" w:rsidR="00606316" w:rsidRDefault="00606316"/>
    <w:p w14:paraId="6A910957" w14:textId="59203FAC" w:rsidR="00217E0E" w:rsidRDefault="00217E0E"/>
    <w:p w14:paraId="7B2C7A65" w14:textId="1F8EDF9C" w:rsidR="00F14FDB" w:rsidRDefault="00F14FDB" w:rsidP="00217E0E">
      <w:pPr>
        <w:jc w:val="right"/>
        <w:rPr>
          <w:rFonts w:ascii="Arial" w:hAnsi="Arial" w:cs="Arial"/>
          <w:b/>
          <w:bCs/>
        </w:rPr>
      </w:pPr>
    </w:p>
    <w:p w14:paraId="472524A2" w14:textId="77777777" w:rsidR="00F14FDB" w:rsidRDefault="00F14FDB" w:rsidP="00217E0E">
      <w:pPr>
        <w:jc w:val="right"/>
        <w:rPr>
          <w:rFonts w:ascii="Arial" w:hAnsi="Arial" w:cs="Arial"/>
          <w:b/>
          <w:bCs/>
        </w:rPr>
      </w:pPr>
    </w:p>
    <w:p w14:paraId="5FC634AF" w14:textId="73937640" w:rsidR="00217E0E" w:rsidRPr="006053B3" w:rsidRDefault="00217E0E" w:rsidP="00217E0E">
      <w:pPr>
        <w:jc w:val="right"/>
        <w:rPr>
          <w:rFonts w:ascii="Arial" w:hAnsi="Arial" w:cs="Arial"/>
          <w:b/>
          <w:bCs/>
          <w:sz w:val="28"/>
          <w:szCs w:val="28"/>
        </w:rPr>
      </w:pPr>
      <w:r w:rsidRPr="006053B3">
        <w:rPr>
          <w:rFonts w:ascii="Arial" w:hAnsi="Arial" w:cs="Arial"/>
          <w:b/>
          <w:bCs/>
          <w:sz w:val="28"/>
          <w:szCs w:val="28"/>
        </w:rPr>
        <w:t>ADDENDUM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8095"/>
      </w:tblGrid>
      <w:tr w:rsidR="00F14FDB" w:rsidRPr="006053B3" w14:paraId="35CF4D67" w14:textId="77777777" w:rsidTr="00F14FDB">
        <w:tc>
          <w:tcPr>
            <w:tcW w:w="1255" w:type="dxa"/>
          </w:tcPr>
          <w:p w14:paraId="7229ED40" w14:textId="00E0D84C" w:rsidR="00F14FDB" w:rsidRPr="006053B3" w:rsidRDefault="00F14FDB" w:rsidP="00F14FDB">
            <w:pPr>
              <w:rPr>
                <w:rFonts w:ascii="Arial" w:hAnsi="Arial" w:cs="Arial"/>
                <w:sz w:val="24"/>
                <w:szCs w:val="24"/>
              </w:rPr>
            </w:pPr>
            <w:r w:rsidRPr="006053B3">
              <w:rPr>
                <w:rFonts w:ascii="Arial" w:hAnsi="Arial" w:cs="Arial"/>
                <w:sz w:val="24"/>
                <w:szCs w:val="24"/>
              </w:rPr>
              <w:t>Date:</w:t>
            </w:r>
          </w:p>
        </w:tc>
        <w:tc>
          <w:tcPr>
            <w:tcW w:w="8095" w:type="dxa"/>
          </w:tcPr>
          <w:p w14:paraId="4D7FAAFB" w14:textId="1C18BCC0" w:rsidR="00F14FDB" w:rsidRPr="006053B3" w:rsidRDefault="00842F7B" w:rsidP="00F14FDB">
            <w:pPr>
              <w:rPr>
                <w:rFonts w:ascii="Arial" w:hAnsi="Arial" w:cs="Arial"/>
                <w:sz w:val="24"/>
                <w:szCs w:val="24"/>
              </w:rPr>
            </w:pPr>
            <w:r>
              <w:rPr>
                <w:rFonts w:ascii="Arial" w:hAnsi="Arial" w:cs="Arial"/>
                <w:sz w:val="24"/>
                <w:szCs w:val="24"/>
              </w:rPr>
              <w:t>10</w:t>
            </w:r>
            <w:r w:rsidR="00F14FDB" w:rsidRPr="006053B3">
              <w:rPr>
                <w:rFonts w:ascii="Arial" w:hAnsi="Arial" w:cs="Arial"/>
                <w:sz w:val="24"/>
                <w:szCs w:val="24"/>
              </w:rPr>
              <w:t xml:space="preserve"> </w:t>
            </w:r>
            <w:r>
              <w:rPr>
                <w:rFonts w:ascii="Arial" w:hAnsi="Arial" w:cs="Arial"/>
                <w:sz w:val="24"/>
                <w:szCs w:val="24"/>
              </w:rPr>
              <w:t>December</w:t>
            </w:r>
            <w:r w:rsidR="00F14FDB" w:rsidRPr="006053B3">
              <w:rPr>
                <w:rFonts w:ascii="Arial" w:hAnsi="Arial" w:cs="Arial"/>
                <w:sz w:val="24"/>
                <w:szCs w:val="24"/>
              </w:rPr>
              <w:t xml:space="preserve"> 202</w:t>
            </w:r>
            <w:r w:rsidR="00A57988">
              <w:rPr>
                <w:rFonts w:ascii="Arial" w:hAnsi="Arial" w:cs="Arial"/>
                <w:sz w:val="24"/>
                <w:szCs w:val="24"/>
              </w:rPr>
              <w:t>4</w:t>
            </w:r>
          </w:p>
        </w:tc>
      </w:tr>
      <w:tr w:rsidR="00F14FDB" w:rsidRPr="006053B3" w14:paraId="10CD3FF3" w14:textId="77777777" w:rsidTr="00F14FDB">
        <w:tc>
          <w:tcPr>
            <w:tcW w:w="1255" w:type="dxa"/>
          </w:tcPr>
          <w:p w14:paraId="6CD949AC" w14:textId="6CF6C023" w:rsidR="00F14FDB" w:rsidRPr="006053B3" w:rsidRDefault="00F14FDB" w:rsidP="00F14FDB">
            <w:pPr>
              <w:rPr>
                <w:rFonts w:ascii="Arial" w:hAnsi="Arial" w:cs="Arial"/>
                <w:sz w:val="24"/>
                <w:szCs w:val="24"/>
              </w:rPr>
            </w:pPr>
            <w:r w:rsidRPr="006053B3">
              <w:rPr>
                <w:rFonts w:ascii="Arial" w:hAnsi="Arial" w:cs="Arial"/>
                <w:sz w:val="24"/>
                <w:szCs w:val="24"/>
              </w:rPr>
              <w:t>Pages:</w:t>
            </w:r>
          </w:p>
        </w:tc>
        <w:tc>
          <w:tcPr>
            <w:tcW w:w="8095" w:type="dxa"/>
          </w:tcPr>
          <w:p w14:paraId="66EC42D8" w14:textId="75016A39" w:rsidR="00F14FDB" w:rsidRPr="006053B3" w:rsidRDefault="00842F7B" w:rsidP="00F14FDB">
            <w:pPr>
              <w:rPr>
                <w:rFonts w:ascii="Arial" w:hAnsi="Arial" w:cs="Arial"/>
                <w:sz w:val="24"/>
                <w:szCs w:val="24"/>
              </w:rPr>
            </w:pPr>
            <w:r>
              <w:rPr>
                <w:rFonts w:ascii="Arial" w:hAnsi="Arial" w:cs="Arial"/>
                <w:sz w:val="24"/>
                <w:szCs w:val="24"/>
              </w:rPr>
              <w:t>1</w:t>
            </w:r>
          </w:p>
        </w:tc>
      </w:tr>
      <w:tr w:rsidR="00F14FDB" w:rsidRPr="006053B3" w14:paraId="7CDAF40B" w14:textId="77777777" w:rsidTr="00F14FDB">
        <w:tc>
          <w:tcPr>
            <w:tcW w:w="1255" w:type="dxa"/>
          </w:tcPr>
          <w:p w14:paraId="2D1AFAD6" w14:textId="0E29F1FD" w:rsidR="00F14FDB" w:rsidRPr="006053B3" w:rsidRDefault="00F14FDB" w:rsidP="00F14FDB">
            <w:pPr>
              <w:rPr>
                <w:rFonts w:ascii="Arial" w:hAnsi="Arial" w:cs="Arial"/>
                <w:sz w:val="24"/>
                <w:szCs w:val="24"/>
              </w:rPr>
            </w:pPr>
            <w:r w:rsidRPr="006053B3">
              <w:rPr>
                <w:rFonts w:ascii="Arial" w:hAnsi="Arial" w:cs="Arial"/>
                <w:sz w:val="24"/>
                <w:szCs w:val="24"/>
              </w:rPr>
              <w:t>Subject:</w:t>
            </w:r>
          </w:p>
        </w:tc>
        <w:tc>
          <w:tcPr>
            <w:tcW w:w="8095" w:type="dxa"/>
          </w:tcPr>
          <w:p w14:paraId="3C43CF4D" w14:textId="77777777" w:rsidR="00B8492D" w:rsidRPr="00B8492D" w:rsidRDefault="00F14FDB" w:rsidP="00B8492D">
            <w:pPr>
              <w:rPr>
                <w:rFonts w:ascii="Arial" w:hAnsi="Arial" w:cs="Arial"/>
                <w:b/>
                <w:bCs/>
                <w:sz w:val="24"/>
                <w:szCs w:val="24"/>
              </w:rPr>
            </w:pPr>
            <w:r w:rsidRPr="00183CF3">
              <w:rPr>
                <w:rFonts w:ascii="Arial" w:hAnsi="Arial" w:cs="Arial"/>
                <w:b/>
                <w:bCs/>
                <w:sz w:val="24"/>
                <w:szCs w:val="24"/>
              </w:rPr>
              <w:t>Addendum 1 to the AM-</w:t>
            </w:r>
            <w:r w:rsidR="00842F7B">
              <w:rPr>
                <w:rFonts w:ascii="Arial" w:hAnsi="Arial" w:cs="Arial"/>
                <w:b/>
                <w:bCs/>
                <w:sz w:val="24"/>
                <w:szCs w:val="24"/>
              </w:rPr>
              <w:t>12085</w:t>
            </w:r>
            <w:r w:rsidR="00CD7F20">
              <w:rPr>
                <w:rFonts w:ascii="Arial" w:hAnsi="Arial" w:cs="Arial"/>
                <w:b/>
                <w:bCs/>
                <w:sz w:val="24"/>
                <w:szCs w:val="24"/>
              </w:rPr>
              <w:t xml:space="preserve"> </w:t>
            </w:r>
            <w:r w:rsidR="00B8492D" w:rsidRPr="00B8492D">
              <w:rPr>
                <w:rFonts w:ascii="Arial" w:hAnsi="Arial" w:cs="Arial"/>
                <w:b/>
                <w:bCs/>
                <w:sz w:val="24"/>
                <w:szCs w:val="24"/>
              </w:rPr>
              <w:t>Quantity Surveying Services</w:t>
            </w:r>
          </w:p>
          <w:p w14:paraId="7F15A800" w14:textId="17DCB6FE" w:rsidR="00F14FDB" w:rsidRPr="00183CF3" w:rsidRDefault="00B8492D" w:rsidP="00B8492D">
            <w:pPr>
              <w:rPr>
                <w:rFonts w:ascii="Arial" w:hAnsi="Arial" w:cs="Arial"/>
                <w:b/>
                <w:bCs/>
                <w:sz w:val="24"/>
                <w:szCs w:val="24"/>
              </w:rPr>
            </w:pPr>
            <w:r w:rsidRPr="00B8492D">
              <w:rPr>
                <w:rFonts w:ascii="Arial" w:hAnsi="Arial" w:cs="Arial"/>
                <w:b/>
                <w:bCs/>
                <w:sz w:val="24"/>
                <w:szCs w:val="24"/>
              </w:rPr>
              <w:t>for the Tina River Hydropower Transmission System Project</w:t>
            </w:r>
            <w:r w:rsidR="00F26C28">
              <w:rPr>
                <w:rFonts w:ascii="Arial" w:hAnsi="Arial" w:cs="Arial"/>
                <w:b/>
                <w:bCs/>
                <w:sz w:val="24"/>
                <w:szCs w:val="24"/>
              </w:rPr>
              <w:t xml:space="preserve"> RFP</w:t>
            </w:r>
            <w:r w:rsidR="001F166A">
              <w:rPr>
                <w:rFonts w:ascii="Arial" w:hAnsi="Arial" w:cs="Arial"/>
                <w:b/>
                <w:bCs/>
                <w:sz w:val="24"/>
                <w:szCs w:val="24"/>
              </w:rPr>
              <w:t>,</w:t>
            </w:r>
            <w:r w:rsidR="00F26C28">
              <w:rPr>
                <w:rFonts w:ascii="Arial" w:hAnsi="Arial" w:cs="Arial"/>
                <w:b/>
                <w:bCs/>
                <w:sz w:val="24"/>
                <w:szCs w:val="24"/>
              </w:rPr>
              <w:t xml:space="preserve"> issued</w:t>
            </w:r>
            <w:r>
              <w:rPr>
                <w:rFonts w:ascii="Arial" w:hAnsi="Arial" w:cs="Arial"/>
                <w:b/>
                <w:bCs/>
                <w:sz w:val="24"/>
                <w:szCs w:val="24"/>
              </w:rPr>
              <w:t xml:space="preserve"> 25</w:t>
            </w:r>
            <w:r w:rsidR="00F14FDB" w:rsidRPr="00183CF3">
              <w:rPr>
                <w:rFonts w:ascii="Arial" w:hAnsi="Arial" w:cs="Arial"/>
                <w:b/>
                <w:bCs/>
                <w:sz w:val="24"/>
                <w:szCs w:val="24"/>
              </w:rPr>
              <w:t xml:space="preserve"> </w:t>
            </w:r>
            <w:r>
              <w:rPr>
                <w:rFonts w:ascii="Arial" w:hAnsi="Arial" w:cs="Arial"/>
                <w:b/>
                <w:bCs/>
                <w:sz w:val="24"/>
                <w:szCs w:val="24"/>
              </w:rPr>
              <w:t>November</w:t>
            </w:r>
            <w:r w:rsidR="00F14FDB" w:rsidRPr="00183CF3">
              <w:rPr>
                <w:rFonts w:ascii="Arial" w:hAnsi="Arial" w:cs="Arial"/>
                <w:b/>
                <w:bCs/>
                <w:sz w:val="24"/>
                <w:szCs w:val="24"/>
              </w:rPr>
              <w:t xml:space="preserve"> 202</w:t>
            </w:r>
            <w:r w:rsidR="00606316">
              <w:rPr>
                <w:rFonts w:ascii="Arial" w:hAnsi="Arial" w:cs="Arial"/>
                <w:b/>
                <w:bCs/>
                <w:sz w:val="24"/>
                <w:szCs w:val="24"/>
              </w:rPr>
              <w:t>4</w:t>
            </w:r>
            <w:r w:rsidR="00F14FDB" w:rsidRPr="00183CF3">
              <w:rPr>
                <w:rFonts w:ascii="Arial" w:hAnsi="Arial" w:cs="Arial"/>
                <w:b/>
                <w:bCs/>
                <w:sz w:val="24"/>
                <w:szCs w:val="24"/>
              </w:rPr>
              <w:t>.</w:t>
            </w:r>
          </w:p>
        </w:tc>
      </w:tr>
    </w:tbl>
    <w:p w14:paraId="19B012C2" w14:textId="787414C8" w:rsidR="00F14FDB" w:rsidRPr="006053B3" w:rsidRDefault="00F14FDB" w:rsidP="00F14FDB">
      <w:pPr>
        <w:pBdr>
          <w:bottom w:val="single" w:sz="6" w:space="1" w:color="auto"/>
        </w:pBdr>
        <w:rPr>
          <w:rFonts w:ascii="Arial" w:hAnsi="Arial" w:cs="Arial"/>
          <w:sz w:val="24"/>
          <w:szCs w:val="24"/>
        </w:rPr>
      </w:pPr>
    </w:p>
    <w:p w14:paraId="70514294" w14:textId="49627505" w:rsidR="00F14FDB" w:rsidRPr="006053B3" w:rsidRDefault="00F14FDB" w:rsidP="00F14FDB">
      <w:pPr>
        <w:rPr>
          <w:rFonts w:ascii="Arial" w:hAnsi="Arial" w:cs="Arial"/>
          <w:b/>
          <w:bCs/>
          <w:sz w:val="24"/>
          <w:szCs w:val="24"/>
        </w:rPr>
      </w:pPr>
      <w:r w:rsidRPr="006053B3">
        <w:rPr>
          <w:rFonts w:ascii="Arial" w:hAnsi="Arial" w:cs="Arial"/>
          <w:b/>
          <w:bCs/>
          <w:sz w:val="24"/>
          <w:szCs w:val="24"/>
        </w:rPr>
        <w:t>Tenderers are advised of the following:</w:t>
      </w:r>
    </w:p>
    <w:p w14:paraId="2501559F" w14:textId="3BF52C27" w:rsidR="00F14FDB" w:rsidRPr="006053B3" w:rsidRDefault="00480CB6" w:rsidP="00F14FDB">
      <w:pPr>
        <w:rPr>
          <w:rFonts w:ascii="Arial" w:hAnsi="Arial" w:cs="Arial"/>
          <w:sz w:val="24"/>
          <w:szCs w:val="24"/>
        </w:rPr>
      </w:pPr>
      <w:r w:rsidRPr="006053B3">
        <w:rPr>
          <w:rFonts w:ascii="Arial" w:hAnsi="Arial" w:cs="Arial"/>
          <w:sz w:val="24"/>
          <w:szCs w:val="24"/>
        </w:rPr>
        <w:t xml:space="preserve">This addendum has been openly </w:t>
      </w:r>
      <w:r w:rsidRPr="00695D75">
        <w:rPr>
          <w:rFonts w:ascii="Arial" w:hAnsi="Arial" w:cs="Arial"/>
          <w:sz w:val="24"/>
          <w:szCs w:val="24"/>
        </w:rPr>
        <w:t xml:space="preserve">provided to all potential tenderers. It consists of an update </w:t>
      </w:r>
      <w:r w:rsidR="008C7846" w:rsidRPr="00695D75">
        <w:rPr>
          <w:rFonts w:ascii="Arial" w:hAnsi="Arial" w:cs="Arial"/>
          <w:sz w:val="24"/>
          <w:szCs w:val="24"/>
        </w:rPr>
        <w:t xml:space="preserve">to </w:t>
      </w:r>
      <w:r w:rsidR="00B8492D" w:rsidRPr="00695D75">
        <w:rPr>
          <w:rFonts w:ascii="Arial" w:hAnsi="Arial" w:cs="Arial"/>
          <w:sz w:val="24"/>
          <w:szCs w:val="24"/>
        </w:rPr>
        <w:t xml:space="preserve">the table </w:t>
      </w:r>
      <w:r w:rsidR="00F26C28" w:rsidRPr="00695D75">
        <w:rPr>
          <w:rFonts w:ascii="Arial" w:hAnsi="Arial" w:cs="Arial"/>
          <w:sz w:val="24"/>
          <w:szCs w:val="24"/>
        </w:rPr>
        <w:t>included within Part E of the RFP</w:t>
      </w:r>
      <w:r w:rsidR="00611BA9" w:rsidRPr="00695D75">
        <w:rPr>
          <w:rFonts w:ascii="Arial" w:hAnsi="Arial" w:cs="Arial"/>
          <w:sz w:val="24"/>
          <w:szCs w:val="24"/>
        </w:rPr>
        <w:t xml:space="preserve">, </w:t>
      </w:r>
      <w:r w:rsidR="0089663F" w:rsidRPr="00695D75">
        <w:rPr>
          <w:rFonts w:ascii="Arial" w:hAnsi="Arial" w:cs="Arial"/>
          <w:sz w:val="24"/>
          <w:szCs w:val="24"/>
        </w:rPr>
        <w:t>under Financial Proposal</w:t>
      </w:r>
      <w:r w:rsidR="00695D75" w:rsidRPr="00695D75">
        <w:rPr>
          <w:rFonts w:ascii="Arial" w:hAnsi="Arial" w:cs="Arial"/>
          <w:sz w:val="24"/>
          <w:szCs w:val="24"/>
        </w:rPr>
        <w:t>,</w:t>
      </w:r>
      <w:r w:rsidR="0089663F" w:rsidRPr="00695D75">
        <w:rPr>
          <w:rFonts w:ascii="Arial" w:hAnsi="Arial" w:cs="Arial"/>
          <w:sz w:val="24"/>
          <w:szCs w:val="24"/>
        </w:rPr>
        <w:t xml:space="preserve"> </w:t>
      </w:r>
      <w:r w:rsidR="00611BA9" w:rsidRPr="00695D75">
        <w:rPr>
          <w:rFonts w:ascii="Arial" w:hAnsi="Arial" w:cs="Arial"/>
          <w:sz w:val="24"/>
          <w:szCs w:val="24"/>
        </w:rPr>
        <w:t>Schedule of Rates</w:t>
      </w:r>
      <w:r w:rsidR="00695D75" w:rsidRPr="00695D75">
        <w:rPr>
          <w:rFonts w:ascii="Arial" w:hAnsi="Arial" w:cs="Arial"/>
          <w:sz w:val="24"/>
          <w:szCs w:val="24"/>
        </w:rPr>
        <w:t>,</w:t>
      </w:r>
      <w:r w:rsidR="0089663F" w:rsidRPr="00695D75">
        <w:rPr>
          <w:rFonts w:ascii="Arial" w:hAnsi="Arial" w:cs="Arial"/>
          <w:sz w:val="24"/>
          <w:szCs w:val="24"/>
        </w:rPr>
        <w:t xml:space="preserve"> 1.1 Breakdown of Costs by Key Deliverables</w:t>
      </w:r>
      <w:r w:rsidR="008C7846" w:rsidRPr="00695D75">
        <w:rPr>
          <w:rFonts w:ascii="Arial" w:hAnsi="Arial" w:cs="Arial"/>
          <w:sz w:val="24"/>
          <w:szCs w:val="24"/>
        </w:rPr>
        <w:t>.</w:t>
      </w:r>
    </w:p>
    <w:p w14:paraId="423E066F" w14:textId="4E6B026D" w:rsidR="008C7846" w:rsidRDefault="008C7846" w:rsidP="008C7846">
      <w:pPr>
        <w:ind w:left="709"/>
        <w:rPr>
          <w:rFonts w:ascii="Arial" w:hAnsi="Arial" w:cs="Arial"/>
          <w:b/>
          <w:bCs/>
          <w:sz w:val="24"/>
          <w:szCs w:val="24"/>
        </w:rPr>
      </w:pPr>
      <w:r>
        <w:rPr>
          <w:rFonts w:ascii="Arial" w:hAnsi="Arial" w:cs="Arial"/>
          <w:b/>
          <w:bCs/>
          <w:sz w:val="24"/>
          <w:szCs w:val="24"/>
        </w:rPr>
        <w:t xml:space="preserve">Update to </w:t>
      </w:r>
      <w:r w:rsidR="00695D75">
        <w:rPr>
          <w:rFonts w:ascii="Arial" w:hAnsi="Arial" w:cs="Arial"/>
          <w:b/>
          <w:bCs/>
          <w:sz w:val="24"/>
          <w:szCs w:val="24"/>
        </w:rPr>
        <w:t>Table 1.1</w:t>
      </w:r>
      <w:r w:rsidR="00480CB6" w:rsidRPr="006053B3">
        <w:rPr>
          <w:rFonts w:ascii="Arial" w:hAnsi="Arial" w:cs="Arial"/>
          <w:b/>
          <w:bCs/>
          <w:sz w:val="24"/>
          <w:szCs w:val="24"/>
        </w:rPr>
        <w:t>:</w:t>
      </w:r>
    </w:p>
    <w:tbl>
      <w:tblPr>
        <w:tblW w:w="9238" w:type="dxa"/>
        <w:tblLook w:val="0000" w:firstRow="0" w:lastRow="0" w:firstColumn="0" w:lastColumn="0" w:noHBand="0" w:noVBand="0"/>
      </w:tblPr>
      <w:tblGrid>
        <w:gridCol w:w="700"/>
        <w:gridCol w:w="6695"/>
        <w:gridCol w:w="1843"/>
      </w:tblGrid>
      <w:tr w:rsidR="00EE704E" w:rsidRPr="00F8527F" w14:paraId="0D4662F3" w14:textId="77777777" w:rsidTr="00C001D8">
        <w:trPr>
          <w:trHeight w:val="360"/>
        </w:trPr>
        <w:tc>
          <w:tcPr>
            <w:tcW w:w="700" w:type="dxa"/>
            <w:tcBorders>
              <w:top w:val="single" w:sz="4" w:space="0" w:color="auto"/>
              <w:left w:val="single" w:sz="4" w:space="0" w:color="auto"/>
              <w:bottom w:val="single" w:sz="4" w:space="0" w:color="auto"/>
              <w:right w:val="single" w:sz="4" w:space="0" w:color="auto"/>
            </w:tcBorders>
            <w:vAlign w:val="center"/>
          </w:tcPr>
          <w:p w14:paraId="7A43A233" w14:textId="77777777" w:rsidR="00EE704E" w:rsidRPr="00F8527F" w:rsidRDefault="00EE704E" w:rsidP="00C001D8">
            <w:pPr>
              <w:tabs>
                <w:tab w:val="center" w:pos="4680"/>
                <w:tab w:val="right" w:pos="9360"/>
              </w:tabs>
              <w:spacing w:after="0" w:line="240" w:lineRule="auto"/>
              <w:jc w:val="center"/>
              <w:rPr>
                <w:rFonts w:ascii="Arial" w:eastAsia="Arial" w:hAnsi="Arial" w:cs="Arial"/>
                <w:b/>
              </w:rPr>
            </w:pPr>
            <w:r w:rsidRPr="00F8527F">
              <w:rPr>
                <w:rFonts w:ascii="Arial" w:eastAsia="Arial" w:hAnsi="Arial" w:cs="Arial"/>
                <w:b/>
              </w:rPr>
              <w:t>Item</w:t>
            </w:r>
          </w:p>
        </w:tc>
        <w:tc>
          <w:tcPr>
            <w:tcW w:w="6695" w:type="dxa"/>
            <w:tcBorders>
              <w:top w:val="single" w:sz="4" w:space="0" w:color="auto"/>
              <w:left w:val="single" w:sz="4" w:space="0" w:color="auto"/>
              <w:bottom w:val="single" w:sz="4" w:space="0" w:color="auto"/>
              <w:right w:val="single" w:sz="4" w:space="0" w:color="auto"/>
            </w:tcBorders>
            <w:vAlign w:val="center"/>
          </w:tcPr>
          <w:p w14:paraId="0FB28554" w14:textId="77777777" w:rsidR="00EE704E" w:rsidRPr="00F8527F" w:rsidRDefault="00EE704E" w:rsidP="00C001D8">
            <w:pPr>
              <w:tabs>
                <w:tab w:val="center" w:pos="4680"/>
                <w:tab w:val="right" w:pos="9360"/>
              </w:tabs>
              <w:spacing w:after="0" w:line="240" w:lineRule="auto"/>
              <w:jc w:val="center"/>
              <w:rPr>
                <w:rFonts w:ascii="Arial" w:eastAsia="Arial" w:hAnsi="Arial" w:cs="Arial"/>
                <w:b/>
              </w:rPr>
            </w:pPr>
            <w:r w:rsidRPr="00F8527F">
              <w:rPr>
                <w:rFonts w:ascii="Arial" w:eastAsia="Arial" w:hAnsi="Arial" w:cs="Arial"/>
                <w:b/>
              </w:rPr>
              <w:t>Activity/Deliverable</w:t>
            </w:r>
          </w:p>
        </w:tc>
        <w:tc>
          <w:tcPr>
            <w:tcW w:w="1843" w:type="dxa"/>
            <w:tcBorders>
              <w:top w:val="single" w:sz="4" w:space="0" w:color="auto"/>
              <w:left w:val="single" w:sz="4" w:space="0" w:color="auto"/>
              <w:bottom w:val="single" w:sz="4" w:space="0" w:color="auto"/>
              <w:right w:val="single" w:sz="4" w:space="0" w:color="auto"/>
            </w:tcBorders>
            <w:vAlign w:val="center"/>
          </w:tcPr>
          <w:p w14:paraId="4EB1924D" w14:textId="77777777" w:rsidR="00EE704E" w:rsidRPr="00F8527F" w:rsidRDefault="00EE704E" w:rsidP="00C001D8">
            <w:pPr>
              <w:tabs>
                <w:tab w:val="center" w:pos="4680"/>
                <w:tab w:val="right" w:pos="9360"/>
              </w:tabs>
              <w:spacing w:after="0" w:line="240" w:lineRule="auto"/>
              <w:jc w:val="center"/>
              <w:rPr>
                <w:rFonts w:ascii="Arial" w:eastAsia="Arial" w:hAnsi="Arial" w:cs="Arial"/>
                <w:b/>
              </w:rPr>
            </w:pPr>
            <w:r w:rsidRPr="00F8527F">
              <w:rPr>
                <w:rFonts w:ascii="Arial" w:eastAsia="Arial" w:hAnsi="Arial" w:cs="Arial"/>
                <w:b/>
              </w:rPr>
              <w:t>Price</w:t>
            </w:r>
          </w:p>
        </w:tc>
      </w:tr>
      <w:tr w:rsidR="006606CA" w:rsidRPr="00F8527F" w14:paraId="2DE8A902" w14:textId="77777777" w:rsidTr="00F85C20">
        <w:trPr>
          <w:trHeight w:val="479"/>
        </w:trPr>
        <w:tc>
          <w:tcPr>
            <w:tcW w:w="700" w:type="dxa"/>
            <w:tcBorders>
              <w:top w:val="single" w:sz="4" w:space="0" w:color="auto"/>
              <w:left w:val="single" w:sz="4" w:space="0" w:color="auto"/>
              <w:right w:val="single" w:sz="4" w:space="0" w:color="auto"/>
            </w:tcBorders>
          </w:tcPr>
          <w:p w14:paraId="604EC8FC" w14:textId="34A55149" w:rsidR="006606CA" w:rsidRPr="00F8527F" w:rsidRDefault="006606CA" w:rsidP="006606CA">
            <w:pPr>
              <w:tabs>
                <w:tab w:val="center" w:pos="4680"/>
                <w:tab w:val="right" w:pos="9360"/>
              </w:tabs>
              <w:spacing w:after="0" w:line="240" w:lineRule="auto"/>
              <w:jc w:val="center"/>
              <w:rPr>
                <w:rFonts w:ascii="Arial" w:eastAsia="Arial" w:hAnsi="Arial" w:cs="Arial"/>
              </w:rPr>
            </w:pPr>
            <w:r w:rsidRPr="00D7260B">
              <w:rPr>
                <w:rFonts w:ascii="Century Gothic" w:eastAsia="Century Gothic" w:hAnsi="Century Gothic" w:cs="Times New Roman (Body CS)"/>
              </w:rPr>
              <w:t>1</w:t>
            </w:r>
          </w:p>
        </w:tc>
        <w:tc>
          <w:tcPr>
            <w:tcW w:w="6695" w:type="dxa"/>
            <w:tcBorders>
              <w:top w:val="single" w:sz="4" w:space="0" w:color="auto"/>
              <w:left w:val="single" w:sz="4" w:space="0" w:color="auto"/>
              <w:right w:val="single" w:sz="4" w:space="0" w:color="auto"/>
            </w:tcBorders>
          </w:tcPr>
          <w:p w14:paraId="49815B0A" w14:textId="48A5C083" w:rsidR="006606CA" w:rsidRPr="00F8527F" w:rsidRDefault="006606CA" w:rsidP="006606CA">
            <w:pPr>
              <w:tabs>
                <w:tab w:val="center" w:pos="4680"/>
                <w:tab w:val="right" w:pos="9360"/>
              </w:tabs>
              <w:spacing w:after="0" w:line="240" w:lineRule="auto"/>
              <w:rPr>
                <w:rFonts w:ascii="Arial" w:eastAsia="Arial" w:hAnsi="Arial" w:cs="Arial"/>
                <w:highlight w:val="yellow"/>
              </w:rPr>
            </w:pPr>
            <w:r w:rsidRPr="00D7260B">
              <w:rPr>
                <w:rFonts w:eastAsia="Times New Roman" w:cstheme="minorHAnsi"/>
                <w:b/>
                <w:bCs/>
                <w:szCs w:val="20"/>
                <w:lang w:eastAsia="en-AU"/>
              </w:rPr>
              <w:t>Kick-off meeting</w:t>
            </w:r>
            <w:r>
              <w:rPr>
                <w:rFonts w:eastAsia="Times New Roman" w:cstheme="minorHAnsi"/>
                <w:sz w:val="19"/>
                <w:szCs w:val="19"/>
                <w:lang w:eastAsia="en-AU"/>
              </w:rPr>
              <w:br/>
              <w:t>C</w:t>
            </w:r>
            <w:r w:rsidRPr="00D7260B">
              <w:rPr>
                <w:rFonts w:eastAsia="Times New Roman" w:cstheme="minorHAnsi"/>
                <w:sz w:val="19"/>
                <w:szCs w:val="19"/>
                <w:lang w:eastAsia="en-AU"/>
              </w:rPr>
              <w:t>hair a stakeholder meeting to discuss and agree to the approach, to highlight any missing steps or processes; confirm communications/meetings etc.</w:t>
            </w:r>
            <w:r>
              <w:rPr>
                <w:rFonts w:eastAsia="Times New Roman" w:cstheme="minorHAnsi"/>
                <w:sz w:val="19"/>
                <w:szCs w:val="19"/>
                <w:lang w:eastAsia="en-AU"/>
              </w:rPr>
              <w:br/>
            </w:r>
            <w:r>
              <w:rPr>
                <w:rFonts w:eastAsia="Times New Roman" w:cstheme="minorHAnsi"/>
                <w:b/>
                <w:bCs/>
                <w:szCs w:val="20"/>
                <w:lang w:eastAsia="en-AU"/>
              </w:rPr>
              <w:br/>
            </w:r>
            <w:r w:rsidRPr="00D7260B">
              <w:rPr>
                <w:rFonts w:eastAsia="Times New Roman" w:cstheme="minorHAnsi"/>
                <w:b/>
                <w:bCs/>
                <w:szCs w:val="20"/>
                <w:lang w:eastAsia="en-AU"/>
              </w:rPr>
              <w:t>Inception Report</w:t>
            </w:r>
            <w:r>
              <w:rPr>
                <w:rFonts w:eastAsia="Times New Roman" w:cstheme="minorHAnsi"/>
                <w:sz w:val="19"/>
                <w:szCs w:val="19"/>
                <w:lang w:eastAsia="en-AU"/>
              </w:rPr>
              <w:br/>
              <w:t>C</w:t>
            </w:r>
            <w:r w:rsidRPr="00D7260B">
              <w:rPr>
                <w:rFonts w:eastAsia="Times New Roman" w:cstheme="minorHAnsi"/>
                <w:sz w:val="19"/>
                <w:szCs w:val="19"/>
                <w:lang w:eastAsia="en-AU"/>
              </w:rPr>
              <w:t>onfirming outcomes from Kick-off meeting</w:t>
            </w:r>
            <w:r>
              <w:rPr>
                <w:rFonts w:eastAsia="Times New Roman" w:cstheme="minorHAnsi"/>
                <w:sz w:val="19"/>
                <w:szCs w:val="19"/>
                <w:lang w:eastAsia="en-AU"/>
              </w:rPr>
              <w:t>.</w:t>
            </w:r>
            <w:r>
              <w:rPr>
                <w:rFonts w:eastAsia="Times New Roman" w:cstheme="minorHAnsi"/>
                <w:sz w:val="19"/>
                <w:szCs w:val="19"/>
                <w:lang w:eastAsia="en-AU"/>
              </w:rPr>
              <w:br/>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28E7344" w14:textId="77777777" w:rsidR="006606CA" w:rsidRPr="00F8527F" w:rsidRDefault="006606CA" w:rsidP="006606CA">
            <w:pPr>
              <w:tabs>
                <w:tab w:val="center" w:pos="4680"/>
                <w:tab w:val="right" w:pos="9360"/>
              </w:tabs>
              <w:spacing w:after="0" w:line="240" w:lineRule="auto"/>
              <w:jc w:val="center"/>
              <w:rPr>
                <w:rFonts w:ascii="Arial" w:eastAsia="Arial" w:hAnsi="Arial" w:cs="Arial"/>
                <w:sz w:val="21"/>
                <w:szCs w:val="21"/>
              </w:rPr>
            </w:pPr>
            <w:r w:rsidRPr="00F8527F">
              <w:rPr>
                <w:rFonts w:ascii="Arial" w:eastAsia="Arial" w:hAnsi="Arial" w:cs="Arial"/>
                <w:sz w:val="21"/>
                <w:szCs w:val="21"/>
              </w:rPr>
              <w:t>NA</w:t>
            </w:r>
          </w:p>
        </w:tc>
      </w:tr>
      <w:tr w:rsidR="006606CA" w:rsidRPr="00F8527F" w14:paraId="032027FD" w14:textId="77777777" w:rsidTr="00F85C20">
        <w:trPr>
          <w:trHeight w:val="557"/>
        </w:trPr>
        <w:tc>
          <w:tcPr>
            <w:tcW w:w="700" w:type="dxa"/>
            <w:tcBorders>
              <w:top w:val="single" w:sz="4" w:space="0" w:color="auto"/>
              <w:left w:val="single" w:sz="4" w:space="0" w:color="auto"/>
              <w:bottom w:val="single" w:sz="4" w:space="0" w:color="auto"/>
              <w:right w:val="single" w:sz="4" w:space="0" w:color="auto"/>
            </w:tcBorders>
          </w:tcPr>
          <w:p w14:paraId="51A87923" w14:textId="72576DE3" w:rsidR="006606CA" w:rsidRPr="00F8527F" w:rsidRDefault="006606CA" w:rsidP="006606CA">
            <w:pPr>
              <w:tabs>
                <w:tab w:val="center" w:pos="4680"/>
                <w:tab w:val="right" w:pos="9360"/>
              </w:tabs>
              <w:spacing w:after="0" w:line="240" w:lineRule="auto"/>
              <w:jc w:val="center"/>
              <w:rPr>
                <w:rFonts w:ascii="Arial" w:eastAsia="Arial" w:hAnsi="Arial" w:cs="Arial"/>
              </w:rPr>
            </w:pPr>
            <w:r w:rsidRPr="00D7260B">
              <w:rPr>
                <w:rFonts w:ascii="Century Gothic" w:eastAsia="Century Gothic" w:hAnsi="Century Gothic" w:cs="Times New Roman (Body CS)"/>
              </w:rPr>
              <w:t>2</w:t>
            </w:r>
          </w:p>
        </w:tc>
        <w:tc>
          <w:tcPr>
            <w:tcW w:w="6695" w:type="dxa"/>
            <w:tcBorders>
              <w:top w:val="single" w:sz="4" w:space="0" w:color="auto"/>
              <w:left w:val="single" w:sz="4" w:space="0" w:color="auto"/>
              <w:bottom w:val="single" w:sz="4" w:space="0" w:color="auto"/>
              <w:right w:val="single" w:sz="4" w:space="0" w:color="auto"/>
            </w:tcBorders>
          </w:tcPr>
          <w:p w14:paraId="473C022A" w14:textId="19750BF1" w:rsidR="006606CA" w:rsidRPr="00F8527F" w:rsidRDefault="006606CA" w:rsidP="006606CA">
            <w:pPr>
              <w:tabs>
                <w:tab w:val="center" w:pos="4680"/>
                <w:tab w:val="right" w:pos="9360"/>
              </w:tabs>
              <w:spacing w:after="0" w:line="240" w:lineRule="auto"/>
              <w:rPr>
                <w:rFonts w:ascii="Arial" w:eastAsia="Arial" w:hAnsi="Arial" w:cs="Arial"/>
              </w:rPr>
            </w:pPr>
            <w:r w:rsidRPr="00D7260B">
              <w:rPr>
                <w:rFonts w:ascii="Century Gothic" w:eastAsia="Times New Roman" w:hAnsi="Century Gothic" w:cs="Calibri"/>
                <w:b/>
                <w:bCs/>
                <w:lang w:eastAsia="en-AU"/>
              </w:rPr>
              <w:t>Initial Review Report</w:t>
            </w:r>
            <w:r>
              <w:rPr>
                <w:rFonts w:eastAsia="Times New Roman" w:cstheme="minorHAnsi"/>
                <w:sz w:val="19"/>
                <w:szCs w:val="19"/>
                <w:lang w:eastAsia="en-AU"/>
              </w:rPr>
              <w:br/>
            </w:r>
            <w:r w:rsidRPr="00D7260B">
              <w:rPr>
                <w:rFonts w:eastAsia="Times New Roman" w:cstheme="minorHAnsi"/>
                <w:bCs/>
                <w:sz w:val="19"/>
                <w:szCs w:val="19"/>
                <w:lang w:eastAsia="en-AU"/>
              </w:rPr>
              <w:t>Summary of reviewed documents, identified gaps, and data</w:t>
            </w:r>
            <w:r w:rsidRPr="00BF017D">
              <w:rPr>
                <w:rFonts w:eastAsia="Times New Roman" w:cstheme="minorHAnsi"/>
                <w:bCs/>
                <w:sz w:val="19"/>
                <w:szCs w:val="19"/>
                <w:lang w:eastAsia="en-AU"/>
              </w:rPr>
              <w:t>.</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42BE5EA" w14:textId="77777777" w:rsidR="006606CA" w:rsidRPr="00F8527F" w:rsidRDefault="006606CA" w:rsidP="006606CA">
            <w:pPr>
              <w:tabs>
                <w:tab w:val="center" w:pos="4680"/>
                <w:tab w:val="right" w:pos="9360"/>
              </w:tabs>
              <w:spacing w:after="0" w:line="240" w:lineRule="auto"/>
              <w:jc w:val="center"/>
              <w:rPr>
                <w:rFonts w:ascii="Arial" w:eastAsia="Arial" w:hAnsi="Arial" w:cs="Arial"/>
                <w:sz w:val="21"/>
                <w:szCs w:val="21"/>
              </w:rPr>
            </w:pPr>
          </w:p>
        </w:tc>
      </w:tr>
      <w:tr w:rsidR="006606CA" w:rsidRPr="00F8527F" w14:paraId="5E648AFD" w14:textId="77777777" w:rsidTr="00F85C20">
        <w:trPr>
          <w:trHeight w:val="565"/>
        </w:trPr>
        <w:tc>
          <w:tcPr>
            <w:tcW w:w="700" w:type="dxa"/>
            <w:tcBorders>
              <w:top w:val="single" w:sz="4" w:space="0" w:color="auto"/>
              <w:left w:val="single" w:sz="4" w:space="0" w:color="auto"/>
              <w:bottom w:val="single" w:sz="4" w:space="0" w:color="auto"/>
              <w:right w:val="single" w:sz="4" w:space="0" w:color="auto"/>
            </w:tcBorders>
          </w:tcPr>
          <w:p w14:paraId="03AAD08F" w14:textId="57D6F710" w:rsidR="006606CA" w:rsidRPr="00F8527F" w:rsidRDefault="006606CA" w:rsidP="006606CA">
            <w:pPr>
              <w:tabs>
                <w:tab w:val="center" w:pos="4680"/>
                <w:tab w:val="right" w:pos="9360"/>
              </w:tabs>
              <w:spacing w:after="0" w:line="240" w:lineRule="auto"/>
              <w:jc w:val="center"/>
              <w:rPr>
                <w:rFonts w:ascii="Arial" w:eastAsia="Arial" w:hAnsi="Arial" w:cs="Arial"/>
              </w:rPr>
            </w:pPr>
            <w:r w:rsidRPr="00D7260B">
              <w:rPr>
                <w:rFonts w:ascii="Century Gothic" w:eastAsia="Century Gothic" w:hAnsi="Century Gothic" w:cs="Times New Roman"/>
              </w:rPr>
              <w:t>3</w:t>
            </w:r>
          </w:p>
        </w:tc>
        <w:tc>
          <w:tcPr>
            <w:tcW w:w="6695" w:type="dxa"/>
            <w:tcBorders>
              <w:top w:val="single" w:sz="4" w:space="0" w:color="auto"/>
              <w:left w:val="single" w:sz="4" w:space="0" w:color="auto"/>
              <w:bottom w:val="single" w:sz="4" w:space="0" w:color="auto"/>
              <w:right w:val="single" w:sz="4" w:space="0" w:color="auto"/>
            </w:tcBorders>
          </w:tcPr>
          <w:p w14:paraId="31B526AE" w14:textId="2C8AD809" w:rsidR="006606CA" w:rsidRPr="00816F83" w:rsidRDefault="006606CA" w:rsidP="006606CA">
            <w:pPr>
              <w:tabs>
                <w:tab w:val="center" w:pos="4680"/>
                <w:tab w:val="right" w:pos="9360"/>
              </w:tabs>
              <w:spacing w:after="0" w:line="240" w:lineRule="auto"/>
              <w:rPr>
                <w:rFonts w:ascii="Arial" w:eastAsia="Arial" w:hAnsi="Arial" w:cs="Arial"/>
              </w:rPr>
            </w:pPr>
            <w:r w:rsidRPr="00D7260B">
              <w:rPr>
                <w:rFonts w:eastAsia="Times New Roman" w:cstheme="minorHAnsi"/>
                <w:b/>
                <w:bCs/>
                <w:szCs w:val="20"/>
                <w:lang w:eastAsia="en-AU"/>
              </w:rPr>
              <w:t>Draft Cost Estimate Report</w:t>
            </w:r>
            <w:r>
              <w:rPr>
                <w:rFonts w:eastAsia="Times New Roman" w:cstheme="minorHAnsi"/>
                <w:szCs w:val="20"/>
                <w:lang w:eastAsia="en-AU"/>
              </w:rPr>
              <w:br/>
            </w:r>
            <w:r w:rsidRPr="00D7260B">
              <w:rPr>
                <w:rFonts w:eastAsia="Times New Roman" w:cstheme="minorHAnsi"/>
                <w:sz w:val="19"/>
                <w:szCs w:val="19"/>
                <w:lang w:eastAsia="en-AU"/>
              </w:rPr>
              <w:t>A comprehensive cost estimate report including all components as specified, Risk and sensitivity analysis findings with proposed mitigation strategies, Benchmarking data and validation results and presentation to SIEA and key stakeholders summarizing findings and recommendations.</w:t>
            </w:r>
            <w:r>
              <w:rPr>
                <w:rFonts w:eastAsia="Times New Roman" w:cstheme="minorHAnsi"/>
                <w:sz w:val="19"/>
                <w:szCs w:val="19"/>
                <w:lang w:eastAsia="en-AU"/>
              </w:rPr>
              <w:br/>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D99BFEC" w14:textId="77777777" w:rsidR="006606CA" w:rsidRPr="00F8527F" w:rsidRDefault="006606CA" w:rsidP="006606CA">
            <w:pPr>
              <w:tabs>
                <w:tab w:val="center" w:pos="4680"/>
                <w:tab w:val="right" w:pos="9360"/>
              </w:tabs>
              <w:spacing w:after="0" w:line="240" w:lineRule="auto"/>
              <w:jc w:val="center"/>
              <w:rPr>
                <w:rFonts w:ascii="Arial" w:eastAsia="Arial" w:hAnsi="Arial" w:cs="Arial"/>
                <w:sz w:val="21"/>
                <w:szCs w:val="21"/>
              </w:rPr>
            </w:pPr>
          </w:p>
        </w:tc>
      </w:tr>
      <w:tr w:rsidR="006606CA" w:rsidRPr="00F8527F" w14:paraId="31D6A68E" w14:textId="77777777" w:rsidTr="00F85C20">
        <w:trPr>
          <w:trHeight w:val="559"/>
        </w:trPr>
        <w:tc>
          <w:tcPr>
            <w:tcW w:w="700" w:type="dxa"/>
            <w:tcBorders>
              <w:top w:val="single" w:sz="4" w:space="0" w:color="auto"/>
              <w:left w:val="single" w:sz="4" w:space="0" w:color="auto"/>
              <w:bottom w:val="single" w:sz="4" w:space="0" w:color="auto"/>
              <w:right w:val="single" w:sz="4" w:space="0" w:color="auto"/>
            </w:tcBorders>
          </w:tcPr>
          <w:p w14:paraId="5234E5F9" w14:textId="28B2579C" w:rsidR="006606CA" w:rsidRPr="00F8527F" w:rsidRDefault="006606CA" w:rsidP="006606CA">
            <w:pPr>
              <w:tabs>
                <w:tab w:val="center" w:pos="4680"/>
                <w:tab w:val="right" w:pos="9360"/>
              </w:tabs>
              <w:spacing w:after="0" w:line="240" w:lineRule="auto"/>
              <w:jc w:val="center"/>
              <w:rPr>
                <w:rFonts w:ascii="Arial" w:eastAsia="Arial" w:hAnsi="Arial" w:cs="Arial"/>
              </w:rPr>
            </w:pPr>
            <w:r w:rsidRPr="00D7260B">
              <w:rPr>
                <w:rFonts w:ascii="Century Gothic" w:eastAsia="Century Gothic" w:hAnsi="Century Gothic" w:cs="Times New Roman"/>
              </w:rPr>
              <w:t>4</w:t>
            </w:r>
          </w:p>
        </w:tc>
        <w:tc>
          <w:tcPr>
            <w:tcW w:w="6695" w:type="dxa"/>
            <w:tcBorders>
              <w:top w:val="single" w:sz="4" w:space="0" w:color="auto"/>
              <w:left w:val="single" w:sz="4" w:space="0" w:color="auto"/>
              <w:bottom w:val="single" w:sz="4" w:space="0" w:color="auto"/>
              <w:right w:val="single" w:sz="4" w:space="0" w:color="auto"/>
            </w:tcBorders>
          </w:tcPr>
          <w:p w14:paraId="640EEE4B" w14:textId="5E18A06B" w:rsidR="006606CA" w:rsidRPr="00F8527F" w:rsidRDefault="006606CA" w:rsidP="006606CA">
            <w:pPr>
              <w:tabs>
                <w:tab w:val="center" w:pos="4680"/>
                <w:tab w:val="right" w:pos="9360"/>
              </w:tabs>
              <w:spacing w:after="0" w:line="240" w:lineRule="auto"/>
              <w:rPr>
                <w:rFonts w:ascii="Arial" w:eastAsia="Arial" w:hAnsi="Arial" w:cs="Arial"/>
              </w:rPr>
            </w:pPr>
            <w:r w:rsidRPr="00D7260B">
              <w:rPr>
                <w:rFonts w:eastAsia="Times New Roman" w:cstheme="minorHAnsi"/>
                <w:b/>
                <w:szCs w:val="20"/>
                <w:lang w:eastAsia="en-AU"/>
              </w:rPr>
              <w:t>Final Cost Estimate Report</w:t>
            </w:r>
            <w:r>
              <w:rPr>
                <w:rFonts w:eastAsia="Times New Roman" w:cstheme="minorHAnsi"/>
                <w:szCs w:val="20"/>
                <w:lang w:eastAsia="en-AU"/>
              </w:rPr>
              <w:br/>
            </w:r>
            <w:r w:rsidRPr="00D7260B">
              <w:rPr>
                <w:rFonts w:eastAsia="Times New Roman" w:cstheme="minorHAnsi"/>
                <w:bCs/>
                <w:sz w:val="19"/>
                <w:szCs w:val="19"/>
                <w:lang w:eastAsia="en-AU"/>
              </w:rPr>
              <w:t>Incorporating feedback, complete with all sections outlined above.</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BD8A8F6" w14:textId="77777777" w:rsidR="006606CA" w:rsidRPr="00F8527F" w:rsidRDefault="006606CA" w:rsidP="006606CA">
            <w:pPr>
              <w:tabs>
                <w:tab w:val="center" w:pos="4680"/>
                <w:tab w:val="right" w:pos="9360"/>
              </w:tabs>
              <w:spacing w:after="0" w:line="240" w:lineRule="auto"/>
              <w:jc w:val="center"/>
              <w:rPr>
                <w:rFonts w:ascii="Arial" w:eastAsia="Arial" w:hAnsi="Arial" w:cs="Arial"/>
                <w:sz w:val="21"/>
                <w:szCs w:val="21"/>
              </w:rPr>
            </w:pPr>
          </w:p>
        </w:tc>
      </w:tr>
      <w:tr w:rsidR="00EE704E" w:rsidRPr="00F8527F" w14:paraId="7613BD98" w14:textId="77777777" w:rsidTr="00C001D8">
        <w:trPr>
          <w:trHeight w:val="433"/>
        </w:trPr>
        <w:tc>
          <w:tcPr>
            <w:tcW w:w="7395" w:type="dxa"/>
            <w:gridSpan w:val="2"/>
            <w:tcBorders>
              <w:top w:val="single" w:sz="4" w:space="0" w:color="auto"/>
              <w:left w:val="single" w:sz="4" w:space="0" w:color="auto"/>
              <w:bottom w:val="single" w:sz="4" w:space="0" w:color="auto"/>
              <w:right w:val="single" w:sz="4" w:space="0" w:color="auto"/>
            </w:tcBorders>
            <w:vAlign w:val="center"/>
          </w:tcPr>
          <w:p w14:paraId="1C128C9A" w14:textId="77777777" w:rsidR="00EE704E" w:rsidRPr="00F8527F" w:rsidRDefault="00EE704E" w:rsidP="00C001D8">
            <w:pPr>
              <w:tabs>
                <w:tab w:val="center" w:pos="4680"/>
                <w:tab w:val="right" w:pos="9360"/>
              </w:tabs>
              <w:spacing w:after="0" w:line="240" w:lineRule="auto"/>
              <w:rPr>
                <w:rFonts w:ascii="Arial" w:eastAsia="Arial" w:hAnsi="Arial" w:cs="Arial"/>
              </w:rPr>
            </w:pPr>
            <w:r w:rsidRPr="00F8527F">
              <w:rPr>
                <w:rFonts w:ascii="Arial" w:eastAsia="Arial" w:hAnsi="Arial" w:cs="Arial"/>
                <w:b/>
              </w:rPr>
              <w:t>GRAND TOTAL</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EA8A021" w14:textId="77777777" w:rsidR="00EE704E" w:rsidRPr="00F8527F" w:rsidRDefault="00EE704E" w:rsidP="00C001D8">
            <w:pPr>
              <w:tabs>
                <w:tab w:val="center" w:pos="4680"/>
                <w:tab w:val="right" w:pos="9360"/>
              </w:tabs>
              <w:spacing w:after="0" w:line="240" w:lineRule="auto"/>
              <w:jc w:val="center"/>
              <w:rPr>
                <w:rFonts w:ascii="Arial" w:eastAsia="Arial" w:hAnsi="Arial" w:cs="Arial"/>
                <w:sz w:val="21"/>
                <w:szCs w:val="21"/>
              </w:rPr>
            </w:pPr>
          </w:p>
        </w:tc>
      </w:tr>
    </w:tbl>
    <w:p w14:paraId="000382CA" w14:textId="77777777" w:rsidR="002A691D" w:rsidRDefault="002A691D" w:rsidP="00E90461">
      <w:pPr>
        <w:spacing w:before="120" w:after="120" w:line="240" w:lineRule="auto"/>
        <w:rPr>
          <w:rFonts w:ascii="Arial" w:hAnsi="Arial" w:cs="Arial"/>
          <w:b/>
          <w:bCs/>
          <w:sz w:val="24"/>
          <w:szCs w:val="24"/>
        </w:rPr>
      </w:pPr>
    </w:p>
    <w:p w14:paraId="10517543" w14:textId="0AEB10E7" w:rsidR="00746397" w:rsidRPr="00746397" w:rsidRDefault="00746397" w:rsidP="00BE7F13">
      <w:pPr>
        <w:spacing w:before="120" w:after="120" w:line="240" w:lineRule="auto"/>
        <w:ind w:left="720"/>
        <w:rPr>
          <w:rFonts w:ascii="Arial" w:hAnsi="Arial" w:cs="Arial"/>
          <w:sz w:val="24"/>
          <w:szCs w:val="24"/>
        </w:rPr>
      </w:pPr>
      <w:r w:rsidRPr="00746397">
        <w:rPr>
          <w:rFonts w:ascii="Arial" w:hAnsi="Arial" w:cs="Arial"/>
          <w:sz w:val="24"/>
          <w:szCs w:val="24"/>
        </w:rPr>
        <w:t xml:space="preserve">All other information as set out in the RFP dated </w:t>
      </w:r>
      <w:r w:rsidR="0067757C">
        <w:rPr>
          <w:rFonts w:ascii="Arial" w:hAnsi="Arial" w:cs="Arial"/>
          <w:sz w:val="24"/>
          <w:szCs w:val="24"/>
        </w:rPr>
        <w:t>25</w:t>
      </w:r>
      <w:r w:rsidR="00541AF7">
        <w:rPr>
          <w:rFonts w:ascii="Arial" w:hAnsi="Arial" w:cs="Arial"/>
          <w:sz w:val="24"/>
          <w:szCs w:val="24"/>
        </w:rPr>
        <w:t xml:space="preserve"> </w:t>
      </w:r>
      <w:r w:rsidR="0067757C">
        <w:rPr>
          <w:rFonts w:ascii="Arial" w:hAnsi="Arial" w:cs="Arial"/>
          <w:sz w:val="24"/>
          <w:szCs w:val="24"/>
        </w:rPr>
        <w:t>November</w:t>
      </w:r>
      <w:r w:rsidR="00541AF7">
        <w:rPr>
          <w:rFonts w:ascii="Arial" w:hAnsi="Arial" w:cs="Arial"/>
          <w:sz w:val="24"/>
          <w:szCs w:val="24"/>
        </w:rPr>
        <w:t xml:space="preserve"> 202</w:t>
      </w:r>
      <w:r w:rsidR="0067757C">
        <w:rPr>
          <w:rFonts w:ascii="Arial" w:hAnsi="Arial" w:cs="Arial"/>
          <w:sz w:val="24"/>
          <w:szCs w:val="24"/>
        </w:rPr>
        <w:t>4</w:t>
      </w:r>
      <w:r w:rsidR="00541AF7">
        <w:rPr>
          <w:rFonts w:ascii="Arial" w:hAnsi="Arial" w:cs="Arial"/>
          <w:sz w:val="24"/>
          <w:szCs w:val="24"/>
        </w:rPr>
        <w:t xml:space="preserve"> remains unchanged.</w:t>
      </w:r>
    </w:p>
    <w:sectPr w:rsidR="00746397" w:rsidRPr="00746397" w:rsidSect="005C0C6E">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E60DF" w14:textId="77777777" w:rsidR="00F14FDB" w:rsidRDefault="00F14FDB" w:rsidP="00F14FDB">
      <w:pPr>
        <w:spacing w:after="0" w:line="240" w:lineRule="auto"/>
      </w:pPr>
      <w:r>
        <w:separator/>
      </w:r>
    </w:p>
  </w:endnote>
  <w:endnote w:type="continuationSeparator" w:id="0">
    <w:p w14:paraId="1C5B21D5" w14:textId="77777777" w:rsidR="00F14FDB" w:rsidRDefault="00F14FDB" w:rsidP="00F14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6502638"/>
      <w:docPartObj>
        <w:docPartGallery w:val="Page Numbers (Bottom of Page)"/>
        <w:docPartUnique/>
      </w:docPartObj>
    </w:sdtPr>
    <w:sdtEndPr>
      <w:rPr>
        <w:noProof/>
      </w:rPr>
    </w:sdtEndPr>
    <w:sdtContent>
      <w:p w14:paraId="3D9CEAE5" w14:textId="025989C9" w:rsidR="00413E8E" w:rsidRDefault="00413E8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1FEA50" w14:textId="77777777" w:rsidR="00413E8E" w:rsidRDefault="00413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8D2C7" w14:textId="77777777" w:rsidR="00F14FDB" w:rsidRDefault="00F14FDB" w:rsidP="00F14FDB">
      <w:pPr>
        <w:spacing w:after="0" w:line="240" w:lineRule="auto"/>
      </w:pPr>
      <w:r>
        <w:separator/>
      </w:r>
    </w:p>
  </w:footnote>
  <w:footnote w:type="continuationSeparator" w:id="0">
    <w:p w14:paraId="5CF2E1A3" w14:textId="77777777" w:rsidR="00F14FDB" w:rsidRDefault="00F14FDB" w:rsidP="00F14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41A93" w14:textId="3EE06707" w:rsidR="005C0C6E" w:rsidRDefault="005C0C6E">
    <w:pPr>
      <w:pStyle w:val="Header"/>
    </w:pPr>
    <w:r w:rsidRPr="00C15ADE">
      <w:rPr>
        <w:noProof/>
      </w:rPr>
      <w:drawing>
        <wp:anchor distT="0" distB="0" distL="114300" distR="114300" simplePos="0" relativeHeight="251663360" behindDoc="1" locked="0" layoutInCell="1" allowOverlap="1" wp14:anchorId="41DD5BCC" wp14:editId="64177C4C">
          <wp:simplePos x="0" y="0"/>
          <wp:positionH relativeFrom="margin">
            <wp:posOffset>0</wp:posOffset>
          </wp:positionH>
          <wp:positionV relativeFrom="paragraph">
            <wp:posOffset>0</wp:posOffset>
          </wp:positionV>
          <wp:extent cx="3064263" cy="1025525"/>
          <wp:effectExtent l="0" t="0" r="3175" b="3175"/>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64263" cy="1025525"/>
                  </a:xfrm>
                  <a:prstGeom prst="rect">
                    <a:avLst/>
                  </a:prstGeom>
                </pic:spPr>
              </pic:pic>
            </a:graphicData>
          </a:graphic>
        </wp:anchor>
      </w:drawing>
    </w:r>
    <w:r>
      <w:rPr>
        <w:noProof/>
      </w:rPr>
      <w:drawing>
        <wp:anchor distT="0" distB="0" distL="114300" distR="114300" simplePos="0" relativeHeight="251664384" behindDoc="1" locked="0" layoutInCell="1" allowOverlap="1" wp14:anchorId="74084B9E" wp14:editId="7D49EEB2">
          <wp:simplePos x="0" y="0"/>
          <wp:positionH relativeFrom="margin">
            <wp:posOffset>4114800</wp:posOffset>
          </wp:positionH>
          <wp:positionV relativeFrom="paragraph">
            <wp:posOffset>41910</wp:posOffset>
          </wp:positionV>
          <wp:extent cx="1819927" cy="419100"/>
          <wp:effectExtent l="0" t="0" r="889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9927" cy="419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364BC"/>
    <w:multiLevelType w:val="hybridMultilevel"/>
    <w:tmpl w:val="B91016E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62BE4D14"/>
    <w:multiLevelType w:val="hybridMultilevel"/>
    <w:tmpl w:val="5F3CE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648820">
    <w:abstractNumId w:val="1"/>
  </w:num>
  <w:num w:numId="2" w16cid:durableId="1255699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0E"/>
    <w:rsid w:val="00127303"/>
    <w:rsid w:val="001649FD"/>
    <w:rsid w:val="00183CF3"/>
    <w:rsid w:val="001F166A"/>
    <w:rsid w:val="00217E0E"/>
    <w:rsid w:val="002A691D"/>
    <w:rsid w:val="00393D4F"/>
    <w:rsid w:val="00413E8E"/>
    <w:rsid w:val="00434AD9"/>
    <w:rsid w:val="00480CB6"/>
    <w:rsid w:val="004C1D39"/>
    <w:rsid w:val="00506542"/>
    <w:rsid w:val="00541AF7"/>
    <w:rsid w:val="005A740D"/>
    <w:rsid w:val="005C0C6E"/>
    <w:rsid w:val="006053B3"/>
    <w:rsid w:val="00606316"/>
    <w:rsid w:val="00611BA9"/>
    <w:rsid w:val="006606CA"/>
    <w:rsid w:val="0067757C"/>
    <w:rsid w:val="0069417D"/>
    <w:rsid w:val="00695D75"/>
    <w:rsid w:val="006E2E9D"/>
    <w:rsid w:val="0072263D"/>
    <w:rsid w:val="00746397"/>
    <w:rsid w:val="007D15C1"/>
    <w:rsid w:val="00842F7B"/>
    <w:rsid w:val="00887D01"/>
    <w:rsid w:val="0089663F"/>
    <w:rsid w:val="008C7846"/>
    <w:rsid w:val="008E29EE"/>
    <w:rsid w:val="009A6805"/>
    <w:rsid w:val="00A571A2"/>
    <w:rsid w:val="00A57988"/>
    <w:rsid w:val="00A66C56"/>
    <w:rsid w:val="00B8492D"/>
    <w:rsid w:val="00BE7F13"/>
    <w:rsid w:val="00C00EA7"/>
    <w:rsid w:val="00CA5A0F"/>
    <w:rsid w:val="00CA678C"/>
    <w:rsid w:val="00CB12E8"/>
    <w:rsid w:val="00CD1039"/>
    <w:rsid w:val="00CD7F20"/>
    <w:rsid w:val="00D942E5"/>
    <w:rsid w:val="00DE7254"/>
    <w:rsid w:val="00DF2120"/>
    <w:rsid w:val="00E90461"/>
    <w:rsid w:val="00EE704E"/>
    <w:rsid w:val="00F13EB0"/>
    <w:rsid w:val="00F14FDB"/>
    <w:rsid w:val="00F26C28"/>
    <w:rsid w:val="00FB7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8B59CE"/>
  <w15:chartTrackingRefBased/>
  <w15:docId w15:val="{A4BD5C3D-75D8-4E6B-A325-2028E214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4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4F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FDB"/>
  </w:style>
  <w:style w:type="paragraph" w:styleId="Footer">
    <w:name w:val="footer"/>
    <w:basedOn w:val="Normal"/>
    <w:link w:val="FooterChar"/>
    <w:uiPriority w:val="99"/>
    <w:unhideWhenUsed/>
    <w:rsid w:val="00F14F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FDB"/>
  </w:style>
  <w:style w:type="paragraph" w:styleId="ListParagraph">
    <w:name w:val="List Paragraph"/>
    <w:basedOn w:val="Normal"/>
    <w:uiPriority w:val="34"/>
    <w:qFormat/>
    <w:rsid w:val="0069417D"/>
    <w:pPr>
      <w:ind w:left="720"/>
      <w:contextualSpacing/>
    </w:pPr>
  </w:style>
  <w:style w:type="character" w:styleId="Hyperlink">
    <w:name w:val="Hyperlink"/>
    <w:uiPriority w:val="99"/>
    <w:unhideWhenUsed/>
    <w:rsid w:val="00506542"/>
    <w:rPr>
      <w:color w:val="000000"/>
      <w:u w:val="single"/>
    </w:rPr>
  </w:style>
  <w:style w:type="character" w:styleId="UnresolvedMention">
    <w:name w:val="Unresolved Mention"/>
    <w:basedOn w:val="DefaultParagraphFont"/>
    <w:uiPriority w:val="99"/>
    <w:semiHidden/>
    <w:unhideWhenUsed/>
    <w:rsid w:val="00BE7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6d26a0d-eb2d-401d-af85-588c338ec5f0">
      <UserInfo>
        <DisplayName>Singleton, Tim</DisplayName>
        <AccountId>121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09D27F229A34C9FAFCA8E525D21BD" ma:contentTypeVersion="7" ma:contentTypeDescription="Create a new document." ma:contentTypeScope="" ma:versionID="5ca7057b0aa99e787c85fb96e9be8496">
  <xsd:schema xmlns:xsd="http://www.w3.org/2001/XMLSchema" xmlns:xs="http://www.w3.org/2001/XMLSchema" xmlns:p="http://schemas.microsoft.com/office/2006/metadata/properties" xmlns:ns2="46d26a0d-eb2d-401d-af85-588c338ec5f0" xmlns:ns3="1279a6c6-08d9-4688-b4ff-1b14e2ac90f6" targetNamespace="http://schemas.microsoft.com/office/2006/metadata/properties" ma:root="true" ma:fieldsID="2aa42f15faf24a007311d1a9e359750f" ns2:_="" ns3:_="">
    <xsd:import namespace="46d26a0d-eb2d-401d-af85-588c338ec5f0"/>
    <xsd:import namespace="1279a6c6-08d9-4688-b4ff-1b14e2ac90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26a0d-eb2d-401d-af85-588c338ec5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79a6c6-08d9-4688-b4ff-1b14e2ac90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B5826A-F946-4BB0-B6E5-0FE0D13EB72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279a6c6-08d9-4688-b4ff-1b14e2ac90f6"/>
    <ds:schemaRef ds:uri="46d26a0d-eb2d-401d-af85-588c338ec5f0"/>
    <ds:schemaRef ds:uri="http://www.w3.org/XML/1998/namespace"/>
    <ds:schemaRef ds:uri="http://purl.org/dc/dcmitype/"/>
  </ds:schemaRefs>
</ds:datastoreItem>
</file>

<file path=customXml/itemProps2.xml><?xml version="1.0" encoding="utf-8"?>
<ds:datastoreItem xmlns:ds="http://schemas.openxmlformats.org/officeDocument/2006/customXml" ds:itemID="{15859444-8345-4C12-8E97-531A216058BF}">
  <ds:schemaRefs>
    <ds:schemaRef ds:uri="http://schemas.microsoft.com/sharepoint/v3/contenttype/forms"/>
  </ds:schemaRefs>
</ds:datastoreItem>
</file>

<file path=customXml/itemProps3.xml><?xml version="1.0" encoding="utf-8"?>
<ds:datastoreItem xmlns:ds="http://schemas.openxmlformats.org/officeDocument/2006/customXml" ds:itemID="{ECC3F1D4-281B-41F7-877B-C7503DFEF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26a0d-eb2d-401d-af85-588c338ec5f0"/>
    <ds:schemaRef ds:uri="1279a6c6-08d9-4688-b4ff-1b14e2ac9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Tetra Tech Inc.</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Singleton, Tim</dc:creator>
  <cp:keywords/>
  <dc:description/>
  <cp:lastModifiedBy>Singleton, Tim</cp:lastModifiedBy>
  <cp:revision>20</cp:revision>
  <dcterms:created xsi:type="dcterms:W3CDTF">2023-02-13T01:29:00Z</dcterms:created>
  <dcterms:modified xsi:type="dcterms:W3CDTF">2024-12-10T04:42:00Z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0x0101001C009D27F229A34C9FAFCA8E525D21BD</vt:lpwstr>
  </property>
</Properties>
</file>